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E80F27" w14:textId="64B4DCAA" w:rsidR="00FA7685" w:rsidRPr="00C71C6B" w:rsidRDefault="00974DFD" w:rsidP="00DE0E86">
      <w:pPr>
        <w:jc w:val="center"/>
        <w:rPr>
          <w:b/>
          <w:color w:val="4472C4" w:themeColor="accent5"/>
        </w:rPr>
      </w:pPr>
      <w:bookmarkStart w:id="0" w:name="_gjdgxs" w:colFirst="0" w:colLast="0"/>
      <w:bookmarkEnd w:id="0"/>
      <w:r w:rsidRPr="00C71C6B">
        <w:rPr>
          <w:b/>
          <w:color w:val="4472C4" w:themeColor="accent5"/>
          <w:bdr w:val="single" w:sz="4" w:space="0" w:color="auto"/>
          <w:shd w:val="clear" w:color="auto" w:fill="D9D9D9" w:themeFill="background1" w:themeFillShade="D9"/>
        </w:rPr>
        <w:t xml:space="preserve">Fiche d’information </w:t>
      </w:r>
    </w:p>
    <w:p w14:paraId="34A6576C" w14:textId="5A67432C" w:rsidR="00974DFD" w:rsidRDefault="00974DFD" w:rsidP="00974DFD">
      <w:pPr>
        <w:tabs>
          <w:tab w:val="left" w:pos="6910"/>
        </w:tabs>
      </w:pPr>
      <w:r>
        <w:tab/>
      </w:r>
    </w:p>
    <w:p w14:paraId="359A2BC0" w14:textId="036BD6E1" w:rsidR="00FA7685" w:rsidRDefault="00703347">
      <w:pPr>
        <w:jc w:val="center"/>
      </w:pPr>
      <w:r>
        <w:rPr>
          <w:rFonts w:ascii="Calibri" w:eastAsia="Calibri" w:hAnsi="Calibri" w:cs="Calibri"/>
          <w:b/>
          <w:sz w:val="22"/>
          <w:szCs w:val="22"/>
        </w:rPr>
        <w:t>Office National du Pétrole</w:t>
      </w:r>
    </w:p>
    <w:p w14:paraId="768D43C2" w14:textId="77777777" w:rsidR="00FA7685" w:rsidRDefault="00FA7685">
      <w:pPr>
        <w:jc w:val="center"/>
      </w:pPr>
    </w:p>
    <w:p w14:paraId="23BC4A9E" w14:textId="0732709B" w:rsidR="00703F1A" w:rsidRDefault="00703347">
      <w:pPr>
        <w:jc w:val="center"/>
        <w:rPr>
          <w:rFonts w:ascii="Calibri" w:eastAsia="Calibri" w:hAnsi="Calibri" w:cs="Calibri"/>
          <w:b/>
          <w:sz w:val="22"/>
          <w:szCs w:val="22"/>
        </w:rPr>
      </w:pPr>
      <w:r w:rsidRPr="00703347">
        <w:rPr>
          <w:rFonts w:ascii="Calibri" w:eastAsia="Calibri" w:hAnsi="Calibri" w:cs="Calibri"/>
          <w:b/>
          <w:sz w:val="22"/>
          <w:szCs w:val="22"/>
        </w:rPr>
        <w:t>Autori</w:t>
      </w:r>
      <w:r>
        <w:rPr>
          <w:rFonts w:ascii="Calibri" w:eastAsia="Calibri" w:hAnsi="Calibri" w:cs="Calibri"/>
          <w:b/>
          <w:sz w:val="22"/>
          <w:szCs w:val="22"/>
        </w:rPr>
        <w:t xml:space="preserve">sation </w:t>
      </w:r>
      <w:r w:rsidR="00A27799">
        <w:rPr>
          <w:rFonts w:ascii="Calibri" w:eastAsia="Calibri" w:hAnsi="Calibri" w:cs="Calibri"/>
          <w:b/>
          <w:sz w:val="22"/>
          <w:szCs w:val="22"/>
        </w:rPr>
        <w:t>d’exploitation d’une station-service de vente de produits pétroliers, dépôt d’hydrocarbures</w:t>
      </w:r>
    </w:p>
    <w:p w14:paraId="10F0DB76" w14:textId="77777777" w:rsidR="00703347" w:rsidRPr="00EB444C" w:rsidRDefault="00703347">
      <w:pPr>
        <w:jc w:val="center"/>
        <w:rPr>
          <w:color w:val="000000" w:themeColor="text1"/>
        </w:rPr>
      </w:pPr>
    </w:p>
    <w:tbl>
      <w:tblPr>
        <w:tblStyle w:val="a"/>
        <w:tblW w:w="11341" w:type="dxa"/>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3116"/>
        <w:gridCol w:w="5671"/>
      </w:tblGrid>
      <w:tr w:rsidR="00EB444C" w:rsidRPr="0061181A" w14:paraId="3BD39F54" w14:textId="77777777" w:rsidTr="0061181A">
        <w:trPr>
          <w:trHeight w:val="260"/>
          <w:tblHeader/>
        </w:trPr>
        <w:tc>
          <w:tcPr>
            <w:tcW w:w="11341" w:type="dxa"/>
            <w:gridSpan w:val="3"/>
            <w:shd w:val="clear" w:color="auto" w:fill="BFBFBF"/>
            <w:vAlign w:val="center"/>
          </w:tcPr>
          <w:p w14:paraId="0DDEEA6A" w14:textId="74C43F94" w:rsidR="00FA7685" w:rsidRPr="0061181A" w:rsidRDefault="00974DFD" w:rsidP="0061181A">
            <w:pPr>
              <w:tabs>
                <w:tab w:val="left" w:pos="1600"/>
              </w:tabs>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INFORMATION</w:t>
            </w:r>
          </w:p>
        </w:tc>
      </w:tr>
      <w:tr w:rsidR="00EB444C" w:rsidRPr="0061181A" w14:paraId="27F6C765" w14:textId="77777777" w:rsidTr="0061181A">
        <w:trPr>
          <w:trHeight w:val="400"/>
        </w:trPr>
        <w:tc>
          <w:tcPr>
            <w:tcW w:w="2554" w:type="dxa"/>
            <w:vAlign w:val="center"/>
          </w:tcPr>
          <w:p w14:paraId="4094238C" w14:textId="77777777" w:rsidR="00FA7685" w:rsidRPr="0061181A" w:rsidRDefault="00F00DD8" w:rsidP="0061181A">
            <w:pPr>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Classification</w:t>
            </w:r>
            <w:r w:rsidR="003B1A64" w:rsidRPr="0061181A">
              <w:rPr>
                <w:rFonts w:ascii="Calibri" w:eastAsia="Calibri" w:hAnsi="Calibri" w:cs="Calibri"/>
                <w:color w:val="000000" w:themeColor="text1"/>
                <w:sz w:val="22"/>
                <w:szCs w:val="22"/>
              </w:rPr>
              <w:t xml:space="preserve"> (autorisation, permis, certificat, etc.) </w:t>
            </w:r>
          </w:p>
        </w:tc>
        <w:tc>
          <w:tcPr>
            <w:tcW w:w="8787" w:type="dxa"/>
            <w:gridSpan w:val="2"/>
            <w:vAlign w:val="center"/>
          </w:tcPr>
          <w:p w14:paraId="0E247706" w14:textId="1D95D529" w:rsidR="00FA7685" w:rsidRPr="0061181A" w:rsidRDefault="004915E6" w:rsidP="00703347">
            <w:pPr>
              <w:rPr>
                <w:rFonts w:ascii="Calibri" w:hAnsi="Calibri"/>
                <w:color w:val="000000" w:themeColor="text1"/>
                <w:sz w:val="22"/>
                <w:szCs w:val="22"/>
              </w:rPr>
            </w:pPr>
            <w:r>
              <w:rPr>
                <w:rFonts w:ascii="Calibri" w:hAnsi="Calibri"/>
                <w:color w:val="000000" w:themeColor="text1"/>
                <w:sz w:val="22"/>
                <w:szCs w:val="22"/>
              </w:rPr>
              <w:t xml:space="preserve">Autorisation </w:t>
            </w:r>
            <w:r w:rsidR="00703F1A">
              <w:rPr>
                <w:rFonts w:ascii="Calibri" w:hAnsi="Calibri"/>
                <w:color w:val="000000" w:themeColor="text1"/>
                <w:sz w:val="22"/>
                <w:szCs w:val="22"/>
              </w:rPr>
              <w:t xml:space="preserve">délivrée </w:t>
            </w:r>
            <w:r w:rsidR="00703347">
              <w:rPr>
                <w:rFonts w:ascii="Calibri" w:hAnsi="Calibri"/>
                <w:color w:val="000000" w:themeColor="text1"/>
                <w:sz w:val="22"/>
                <w:szCs w:val="22"/>
              </w:rPr>
              <w:t>le Directeur Général de l’ONAP</w:t>
            </w:r>
          </w:p>
        </w:tc>
      </w:tr>
      <w:tr w:rsidR="00EB444C" w:rsidRPr="0061181A" w14:paraId="52D72EFE" w14:textId="77777777" w:rsidTr="0061181A">
        <w:trPr>
          <w:trHeight w:val="420"/>
        </w:trPr>
        <w:tc>
          <w:tcPr>
            <w:tcW w:w="2554" w:type="dxa"/>
            <w:vAlign w:val="center"/>
          </w:tcPr>
          <w:p w14:paraId="414C3998" w14:textId="751134E9" w:rsidR="00FA7685" w:rsidRPr="0061181A" w:rsidRDefault="00EB444C"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line="276" w:lineRule="auto"/>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Objet /</w:t>
            </w:r>
            <w:r w:rsidR="00F00DD8" w:rsidRPr="0061181A">
              <w:rPr>
                <w:rFonts w:ascii="Calibri" w:eastAsia="Calibri" w:hAnsi="Calibri" w:cs="Calibri"/>
                <w:color w:val="000000" w:themeColor="text1"/>
                <w:sz w:val="22"/>
                <w:szCs w:val="22"/>
              </w:rPr>
              <w:t>Description</w:t>
            </w:r>
            <w:r w:rsidR="003B1A64" w:rsidRPr="0061181A">
              <w:rPr>
                <w:rFonts w:ascii="Calibri" w:eastAsia="Calibri" w:hAnsi="Calibri" w:cs="Calibri"/>
                <w:color w:val="000000" w:themeColor="text1"/>
                <w:sz w:val="22"/>
                <w:szCs w:val="22"/>
              </w:rPr>
              <w:t xml:space="preserve"> technique</w:t>
            </w:r>
            <w:r w:rsidR="00924C12" w:rsidRPr="0061181A">
              <w:rPr>
                <w:rFonts w:ascii="Calibri" w:eastAsia="Calibri" w:hAnsi="Calibri" w:cs="Calibri"/>
                <w:color w:val="000000" w:themeColor="text1"/>
                <w:sz w:val="22"/>
                <w:szCs w:val="22"/>
              </w:rPr>
              <w:t xml:space="preserve"> de l’autorisation</w:t>
            </w:r>
          </w:p>
        </w:tc>
        <w:tc>
          <w:tcPr>
            <w:tcW w:w="8787" w:type="dxa"/>
            <w:gridSpan w:val="2"/>
            <w:vAlign w:val="center"/>
          </w:tcPr>
          <w:p w14:paraId="244A5622" w14:textId="7419FF31" w:rsidR="007E7288" w:rsidRPr="005D0E14" w:rsidRDefault="00A27799" w:rsidP="002B494E">
            <w:pPr>
              <w:spacing w:before="80"/>
              <w:rPr>
                <w:rFonts w:ascii="Calibri" w:hAnsi="Calibri"/>
                <w:color w:val="000000" w:themeColor="text1"/>
                <w:sz w:val="22"/>
                <w:szCs w:val="22"/>
              </w:rPr>
            </w:pPr>
            <w:r>
              <w:rPr>
                <w:rFonts w:ascii="Calibri" w:hAnsi="Calibri"/>
                <w:color w:val="000000" w:themeColor="text1"/>
                <w:sz w:val="22"/>
                <w:szCs w:val="22"/>
              </w:rPr>
              <w:t>E</w:t>
            </w:r>
            <w:r w:rsidRPr="00A27799">
              <w:rPr>
                <w:rFonts w:ascii="Calibri" w:hAnsi="Calibri"/>
                <w:color w:val="000000" w:themeColor="text1"/>
                <w:sz w:val="22"/>
                <w:szCs w:val="22"/>
              </w:rPr>
              <w:t>xploitation d’une station-service de vente de produits pétroliers, dépôt d’hydrocarbures</w:t>
            </w:r>
          </w:p>
        </w:tc>
      </w:tr>
      <w:tr w:rsidR="00EB444C" w:rsidRPr="0061181A" w14:paraId="61A57150" w14:textId="77777777" w:rsidTr="0061181A">
        <w:trPr>
          <w:trHeight w:val="1443"/>
        </w:trPr>
        <w:tc>
          <w:tcPr>
            <w:tcW w:w="2554" w:type="dxa"/>
            <w:vAlign w:val="center"/>
          </w:tcPr>
          <w:p w14:paraId="24329B8B" w14:textId="665F3091" w:rsidR="00FA7685" w:rsidRPr="0061181A" w:rsidRDefault="00F00DD8" w:rsidP="0061181A">
            <w:pPr>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Base juridique</w:t>
            </w:r>
            <w:r w:rsidR="00172A8F" w:rsidRPr="0061181A">
              <w:rPr>
                <w:rFonts w:ascii="Calibri" w:eastAsia="Calibri" w:hAnsi="Calibri" w:cs="Calibri"/>
                <w:color w:val="000000" w:themeColor="text1"/>
                <w:sz w:val="22"/>
                <w:szCs w:val="22"/>
              </w:rPr>
              <w:t xml:space="preserve"> (référence</w:t>
            </w:r>
            <w:r w:rsidR="003B1A64" w:rsidRPr="0061181A">
              <w:rPr>
                <w:rFonts w:ascii="Calibri" w:eastAsia="Calibri" w:hAnsi="Calibri" w:cs="Calibri"/>
                <w:color w:val="000000" w:themeColor="text1"/>
                <w:sz w:val="22"/>
                <w:szCs w:val="22"/>
              </w:rPr>
              <w:t>s</w:t>
            </w:r>
            <w:r w:rsidR="00172A8F" w:rsidRPr="0061181A">
              <w:rPr>
                <w:rFonts w:ascii="Calibri" w:eastAsia="Calibri" w:hAnsi="Calibri" w:cs="Calibri"/>
                <w:color w:val="000000" w:themeColor="text1"/>
                <w:sz w:val="22"/>
                <w:szCs w:val="22"/>
              </w:rPr>
              <w:t xml:space="preserve"> des textes généraux et particuliers)</w:t>
            </w:r>
          </w:p>
        </w:tc>
        <w:tc>
          <w:tcPr>
            <w:tcW w:w="8787" w:type="dxa"/>
            <w:gridSpan w:val="2"/>
            <w:vAlign w:val="center"/>
          </w:tcPr>
          <w:p w14:paraId="402E921F" w14:textId="0D1802AB" w:rsidR="00102402" w:rsidRPr="00404521" w:rsidRDefault="00102402" w:rsidP="00102402">
            <w:pPr>
              <w:pStyle w:val="Paragraphedeliste"/>
              <w:numPr>
                <w:ilvl w:val="0"/>
                <w:numId w:val="22"/>
              </w:numPr>
              <w:spacing w:before="80"/>
              <w:rPr>
                <w:rFonts w:ascii="Calibri" w:hAnsi="Calibri"/>
                <w:color w:val="000000" w:themeColor="text1"/>
                <w:sz w:val="22"/>
                <w:szCs w:val="22"/>
              </w:rPr>
            </w:pPr>
            <w:r w:rsidRPr="00703347">
              <w:rPr>
                <w:rFonts w:ascii="Calibri" w:hAnsi="Calibri"/>
                <w:color w:val="000000" w:themeColor="text1"/>
                <w:sz w:val="22"/>
                <w:szCs w:val="22"/>
              </w:rPr>
              <w:t xml:space="preserve">Décret d'application 200/1989 portant régime juridique des </w:t>
            </w:r>
            <w:r>
              <w:rPr>
                <w:rFonts w:ascii="Calibri" w:hAnsi="Calibri"/>
                <w:color w:val="000000" w:themeColor="text1"/>
                <w:sz w:val="22"/>
                <w:szCs w:val="22"/>
              </w:rPr>
              <w:t xml:space="preserve"> installations classées pour la protection de l’environnement </w:t>
            </w:r>
          </w:p>
          <w:p w14:paraId="55A87A0A" w14:textId="77777777" w:rsidR="00102402" w:rsidRPr="00EF6B0E" w:rsidRDefault="00102402" w:rsidP="00102402">
            <w:pPr>
              <w:pStyle w:val="Paragraphedeliste"/>
              <w:numPr>
                <w:ilvl w:val="0"/>
                <w:numId w:val="22"/>
              </w:numPr>
              <w:spacing w:before="80"/>
              <w:rPr>
                <w:rFonts w:ascii="Calibri" w:hAnsi="Calibri"/>
                <w:color w:val="000000" w:themeColor="text1"/>
                <w:sz w:val="22"/>
                <w:szCs w:val="22"/>
                <w:u w:val="single"/>
              </w:rPr>
            </w:pPr>
            <w:r w:rsidRPr="00703347">
              <w:rPr>
                <w:rFonts w:ascii="Calibri" w:hAnsi="Calibri"/>
                <w:color w:val="000000" w:themeColor="text1"/>
                <w:sz w:val="22"/>
                <w:szCs w:val="22"/>
              </w:rPr>
              <w:t xml:space="preserve">Décret 91/261/ du 20 décembre 1991 </w:t>
            </w:r>
            <w:r>
              <w:rPr>
                <w:rFonts w:ascii="Calibri" w:hAnsi="Calibri"/>
                <w:color w:val="000000" w:themeColor="text1"/>
                <w:sz w:val="22"/>
                <w:szCs w:val="22"/>
              </w:rPr>
              <w:t xml:space="preserve">relatif </w:t>
            </w:r>
            <w:r w:rsidRPr="00EF6B0E">
              <w:rPr>
                <w:rFonts w:ascii="Calibri" w:hAnsi="Calibri"/>
                <w:color w:val="000000" w:themeColor="text1"/>
                <w:sz w:val="22"/>
                <w:szCs w:val="22"/>
                <w:u w:val="single"/>
              </w:rPr>
              <w:t xml:space="preserve">aux spécification, stockage, distribution, transport des produits pétroliers </w:t>
            </w:r>
          </w:p>
          <w:p w14:paraId="3B5EB61D" w14:textId="77777777" w:rsidR="00102402" w:rsidRPr="00703347" w:rsidRDefault="00102402" w:rsidP="00102402">
            <w:pPr>
              <w:pStyle w:val="Paragraphedeliste"/>
              <w:numPr>
                <w:ilvl w:val="0"/>
                <w:numId w:val="22"/>
              </w:numPr>
              <w:spacing w:before="80"/>
              <w:rPr>
                <w:rFonts w:ascii="Calibri" w:hAnsi="Calibri"/>
                <w:color w:val="000000" w:themeColor="text1"/>
                <w:sz w:val="22"/>
                <w:szCs w:val="22"/>
              </w:rPr>
            </w:pPr>
            <w:r w:rsidRPr="00703347">
              <w:rPr>
                <w:rFonts w:ascii="Calibri" w:hAnsi="Calibri"/>
                <w:color w:val="000000" w:themeColor="text1"/>
                <w:sz w:val="22"/>
                <w:szCs w:val="22"/>
              </w:rPr>
              <w:t xml:space="preserve">Arrêté conjoint 3449-1995- portant procédures administratives pour l'implantation des installations pétrolières en République de Guinée </w:t>
            </w:r>
            <w:r>
              <w:rPr>
                <w:rFonts w:ascii="Calibri" w:hAnsi="Calibri"/>
                <w:color w:val="000000" w:themeColor="text1"/>
                <w:sz w:val="22"/>
                <w:szCs w:val="22"/>
              </w:rPr>
              <w:t>(</w:t>
            </w:r>
            <w:r w:rsidRPr="00703347">
              <w:rPr>
                <w:rFonts w:ascii="Calibri" w:hAnsi="Calibri"/>
                <w:color w:val="000000" w:themeColor="text1"/>
                <w:sz w:val="22"/>
                <w:szCs w:val="22"/>
              </w:rPr>
              <w:t>Urbanisme et Habitat, Energie et Environnement, Commerce Industrie et PME)</w:t>
            </w:r>
          </w:p>
          <w:p w14:paraId="4485F219" w14:textId="33B1E70E" w:rsidR="00404521" w:rsidRPr="00EF6B0E" w:rsidRDefault="00102402" w:rsidP="00EF6B0E">
            <w:pPr>
              <w:pStyle w:val="Paragraphedeliste"/>
              <w:numPr>
                <w:ilvl w:val="0"/>
                <w:numId w:val="22"/>
              </w:numPr>
              <w:spacing w:before="80"/>
              <w:rPr>
                <w:rFonts w:ascii="Calibri" w:hAnsi="Calibri"/>
                <w:color w:val="000000" w:themeColor="text1"/>
                <w:sz w:val="22"/>
                <w:szCs w:val="22"/>
                <w:u w:val="single"/>
              </w:rPr>
            </w:pPr>
            <w:r>
              <w:rPr>
                <w:rFonts w:ascii="Calibri" w:hAnsi="Calibri"/>
                <w:color w:val="000000" w:themeColor="text1"/>
                <w:sz w:val="22"/>
                <w:szCs w:val="22"/>
              </w:rPr>
              <w:t>Arrêté conjoint 8993/ 199</w:t>
            </w:r>
            <w:r w:rsidRPr="00703347">
              <w:rPr>
                <w:rFonts w:ascii="Calibri" w:hAnsi="Calibri"/>
                <w:color w:val="000000" w:themeColor="text1"/>
                <w:sz w:val="22"/>
                <w:szCs w:val="22"/>
              </w:rPr>
              <w:t xml:space="preserve">3 portant Nomenclature </w:t>
            </w:r>
            <w:r w:rsidRPr="00EF6B0E">
              <w:rPr>
                <w:rFonts w:ascii="Calibri" w:hAnsi="Calibri"/>
                <w:color w:val="000000" w:themeColor="text1"/>
                <w:sz w:val="22"/>
                <w:szCs w:val="22"/>
                <w:u w:val="single"/>
              </w:rPr>
              <w:t xml:space="preserve">technique des installations classées pour  la protection de l’environnement. </w:t>
            </w:r>
            <w:bookmarkStart w:id="1" w:name="_GoBack"/>
            <w:bookmarkEnd w:id="1"/>
          </w:p>
        </w:tc>
      </w:tr>
      <w:tr w:rsidR="00EB444C" w:rsidRPr="0061181A" w14:paraId="7E278A8E" w14:textId="77777777" w:rsidTr="0061181A">
        <w:trPr>
          <w:trHeight w:val="300"/>
        </w:trPr>
        <w:tc>
          <w:tcPr>
            <w:tcW w:w="2554" w:type="dxa"/>
            <w:vAlign w:val="center"/>
          </w:tcPr>
          <w:p w14:paraId="22F8E7CD" w14:textId="1197D57E"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Délais de délivrance</w:t>
            </w:r>
            <w:r w:rsidR="00172A8F" w:rsidRPr="0061181A">
              <w:rPr>
                <w:rFonts w:ascii="Calibri" w:eastAsia="Calibri" w:hAnsi="Calibri" w:cs="Calibri"/>
                <w:color w:val="000000" w:themeColor="text1"/>
                <w:sz w:val="22"/>
                <w:szCs w:val="22"/>
              </w:rPr>
              <w:t xml:space="preserve"> </w:t>
            </w:r>
            <w:r w:rsidR="003B1A64" w:rsidRPr="0061181A">
              <w:rPr>
                <w:rFonts w:ascii="Calibri" w:eastAsia="Calibri" w:hAnsi="Calibri" w:cs="Calibri"/>
                <w:color w:val="000000" w:themeColor="text1"/>
                <w:sz w:val="22"/>
                <w:szCs w:val="22"/>
              </w:rPr>
              <w:t>dès</w:t>
            </w:r>
            <w:r w:rsidR="00AB7870" w:rsidRPr="0061181A">
              <w:rPr>
                <w:rFonts w:ascii="Calibri" w:eastAsia="Calibri" w:hAnsi="Calibri" w:cs="Calibri"/>
                <w:color w:val="000000" w:themeColor="text1"/>
                <w:sz w:val="22"/>
                <w:szCs w:val="22"/>
              </w:rPr>
              <w:t xml:space="preserve"> </w:t>
            </w:r>
            <w:r w:rsidR="00924C12" w:rsidRPr="0061181A">
              <w:rPr>
                <w:rFonts w:ascii="Calibri" w:eastAsia="Calibri" w:hAnsi="Calibri" w:cs="Calibri"/>
                <w:color w:val="000000" w:themeColor="text1"/>
                <w:sz w:val="22"/>
                <w:szCs w:val="22"/>
              </w:rPr>
              <w:t>le dép</w:t>
            </w:r>
            <w:r w:rsidR="00514B52" w:rsidRPr="0061181A">
              <w:rPr>
                <w:rFonts w:ascii="Calibri" w:eastAsia="Calibri" w:hAnsi="Calibri" w:cs="Calibri"/>
                <w:color w:val="000000" w:themeColor="text1"/>
                <w:sz w:val="22"/>
                <w:szCs w:val="22"/>
              </w:rPr>
              <w:t>ô</w:t>
            </w:r>
            <w:r w:rsidR="00924C12" w:rsidRPr="0061181A">
              <w:rPr>
                <w:rFonts w:ascii="Calibri" w:eastAsia="Calibri" w:hAnsi="Calibri" w:cs="Calibri"/>
                <w:color w:val="000000" w:themeColor="text1"/>
                <w:sz w:val="22"/>
                <w:szCs w:val="22"/>
              </w:rPr>
              <w:t xml:space="preserve">t d’un </w:t>
            </w:r>
            <w:r w:rsidR="00AB7870" w:rsidRPr="0061181A">
              <w:rPr>
                <w:rFonts w:ascii="Calibri" w:eastAsia="Calibri" w:hAnsi="Calibri" w:cs="Calibri"/>
                <w:color w:val="000000" w:themeColor="text1"/>
                <w:sz w:val="22"/>
                <w:szCs w:val="22"/>
              </w:rPr>
              <w:t>dossier de la</w:t>
            </w:r>
            <w:r w:rsidR="003B1A64" w:rsidRPr="0061181A">
              <w:rPr>
                <w:rFonts w:ascii="Calibri" w:eastAsia="Calibri" w:hAnsi="Calibri" w:cs="Calibri"/>
                <w:color w:val="000000" w:themeColor="text1"/>
                <w:sz w:val="22"/>
                <w:szCs w:val="22"/>
              </w:rPr>
              <w:t xml:space="preserve"> d</w:t>
            </w:r>
            <w:r w:rsidR="00172A8F" w:rsidRPr="0061181A">
              <w:rPr>
                <w:rFonts w:ascii="Calibri" w:eastAsia="Calibri" w:hAnsi="Calibri" w:cs="Calibri"/>
                <w:color w:val="000000" w:themeColor="text1"/>
                <w:sz w:val="22"/>
                <w:szCs w:val="22"/>
              </w:rPr>
              <w:t>emande compl</w:t>
            </w:r>
            <w:r w:rsidR="00AB7870" w:rsidRPr="0061181A">
              <w:rPr>
                <w:rFonts w:ascii="Calibri" w:eastAsia="Calibri" w:hAnsi="Calibri" w:cs="Calibri"/>
                <w:color w:val="000000" w:themeColor="text1"/>
                <w:sz w:val="22"/>
                <w:szCs w:val="22"/>
              </w:rPr>
              <w:t>et</w:t>
            </w:r>
          </w:p>
        </w:tc>
        <w:tc>
          <w:tcPr>
            <w:tcW w:w="8787" w:type="dxa"/>
            <w:gridSpan w:val="2"/>
            <w:vAlign w:val="center"/>
          </w:tcPr>
          <w:p w14:paraId="41E15FDD" w14:textId="1CABD130" w:rsidR="00CC2184" w:rsidRPr="0061181A" w:rsidRDefault="007949F6" w:rsidP="00CC2184">
            <w:pPr>
              <w:spacing w:before="80"/>
              <w:contextualSpacing w:val="0"/>
              <w:rPr>
                <w:rFonts w:ascii="Calibri" w:hAnsi="Calibri"/>
                <w:color w:val="000000" w:themeColor="text1"/>
                <w:sz w:val="22"/>
                <w:szCs w:val="22"/>
              </w:rPr>
            </w:pPr>
            <w:r>
              <w:rPr>
                <w:rFonts w:ascii="Calibri" w:hAnsi="Calibri"/>
                <w:color w:val="000000" w:themeColor="text1"/>
                <w:sz w:val="22"/>
                <w:szCs w:val="22"/>
              </w:rPr>
              <w:t>NI</w:t>
            </w:r>
          </w:p>
        </w:tc>
      </w:tr>
      <w:tr w:rsidR="003B1A64" w:rsidRPr="0061181A" w14:paraId="47EC2CFF" w14:textId="77777777" w:rsidTr="0061181A">
        <w:trPr>
          <w:trHeight w:val="240"/>
        </w:trPr>
        <w:tc>
          <w:tcPr>
            <w:tcW w:w="2554" w:type="dxa"/>
            <w:vAlign w:val="center"/>
          </w:tcPr>
          <w:p w14:paraId="4DFB71A8" w14:textId="08E5ED69" w:rsidR="003B1A64" w:rsidRPr="0061181A" w:rsidRDefault="003B1A64"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 xml:space="preserve">Durée de validité </w:t>
            </w:r>
            <w:r w:rsidR="00AB7870" w:rsidRPr="0061181A">
              <w:rPr>
                <w:rFonts w:ascii="Calibri" w:eastAsia="Calibri" w:hAnsi="Calibri" w:cs="Calibri"/>
                <w:color w:val="000000" w:themeColor="text1"/>
                <w:sz w:val="22"/>
                <w:szCs w:val="22"/>
              </w:rPr>
              <w:t>de l</w:t>
            </w:r>
            <w:r w:rsidR="00924C12" w:rsidRPr="0061181A">
              <w:rPr>
                <w:rFonts w:ascii="Calibri" w:eastAsia="Calibri" w:hAnsi="Calibri" w:cs="Calibri"/>
                <w:color w:val="000000" w:themeColor="text1"/>
                <w:sz w:val="22"/>
                <w:szCs w:val="22"/>
              </w:rPr>
              <w:t>’autorisation initiale</w:t>
            </w:r>
            <w:r w:rsidR="00AB7870" w:rsidRPr="0061181A">
              <w:rPr>
                <w:rFonts w:ascii="Calibri" w:eastAsia="Calibri" w:hAnsi="Calibri" w:cs="Calibri"/>
                <w:color w:val="000000" w:themeColor="text1"/>
                <w:sz w:val="22"/>
                <w:szCs w:val="22"/>
              </w:rPr>
              <w:t xml:space="preserve"> et</w:t>
            </w:r>
            <w:r w:rsidRPr="0061181A">
              <w:rPr>
                <w:rFonts w:ascii="Calibri" w:eastAsia="Calibri" w:hAnsi="Calibri" w:cs="Calibri"/>
                <w:color w:val="000000" w:themeColor="text1"/>
                <w:sz w:val="22"/>
                <w:szCs w:val="22"/>
              </w:rPr>
              <w:t xml:space="preserve"> des renouvellements</w:t>
            </w:r>
          </w:p>
        </w:tc>
        <w:tc>
          <w:tcPr>
            <w:tcW w:w="8787" w:type="dxa"/>
            <w:gridSpan w:val="2"/>
            <w:vAlign w:val="center"/>
          </w:tcPr>
          <w:p w14:paraId="42440E7A" w14:textId="79D78FC7" w:rsidR="003B1A64" w:rsidRPr="0061181A" w:rsidRDefault="005363FD" w:rsidP="005363FD">
            <w:pPr>
              <w:spacing w:before="80"/>
              <w:contextualSpacing w:val="0"/>
              <w:rPr>
                <w:rFonts w:ascii="Calibri" w:hAnsi="Calibri"/>
                <w:color w:val="000000" w:themeColor="text1"/>
                <w:sz w:val="22"/>
                <w:szCs w:val="22"/>
              </w:rPr>
            </w:pPr>
            <w:r>
              <w:rPr>
                <w:rFonts w:ascii="Calibri" w:hAnsi="Calibri"/>
                <w:color w:val="000000" w:themeColor="text1"/>
                <w:sz w:val="22"/>
                <w:szCs w:val="22"/>
              </w:rPr>
              <w:t>Durée indéterminée</w:t>
            </w:r>
          </w:p>
        </w:tc>
      </w:tr>
      <w:tr w:rsidR="00EB444C" w:rsidRPr="0061181A" w14:paraId="140AAE31" w14:textId="77777777" w:rsidTr="008515F0">
        <w:trPr>
          <w:trHeight w:val="1431"/>
        </w:trPr>
        <w:tc>
          <w:tcPr>
            <w:tcW w:w="2554" w:type="dxa"/>
            <w:vAlign w:val="center"/>
          </w:tcPr>
          <w:p w14:paraId="4A8701D6" w14:textId="77777777"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Coût</w:t>
            </w:r>
            <w:r w:rsidR="00EB444C" w:rsidRPr="0061181A">
              <w:rPr>
                <w:rFonts w:ascii="Calibri" w:eastAsia="Calibri" w:hAnsi="Calibri" w:cs="Calibri"/>
                <w:color w:val="000000" w:themeColor="text1"/>
                <w:sz w:val="22"/>
                <w:szCs w:val="22"/>
              </w:rPr>
              <w:t xml:space="preserve"> et modalités de paiement </w:t>
            </w:r>
            <w:r w:rsidR="00172A8F" w:rsidRPr="0061181A">
              <w:rPr>
                <w:rFonts w:ascii="Calibri" w:eastAsia="Calibri" w:hAnsi="Calibri" w:cs="Calibri"/>
                <w:color w:val="000000" w:themeColor="text1"/>
                <w:sz w:val="22"/>
                <w:szCs w:val="22"/>
              </w:rPr>
              <w:t>pour la délivrance initiale et les renouvellements</w:t>
            </w:r>
            <w:r w:rsidR="00F36430" w:rsidRPr="0061181A">
              <w:rPr>
                <w:rFonts w:ascii="Calibri" w:eastAsia="Calibri" w:hAnsi="Calibri" w:cs="Calibri"/>
                <w:color w:val="000000" w:themeColor="text1"/>
                <w:sz w:val="22"/>
                <w:szCs w:val="22"/>
              </w:rPr>
              <w:t xml:space="preserve"> (référence de l’arrêté interministériel)</w:t>
            </w:r>
          </w:p>
        </w:tc>
        <w:tc>
          <w:tcPr>
            <w:tcW w:w="8787" w:type="dxa"/>
            <w:gridSpan w:val="2"/>
            <w:vAlign w:val="center"/>
          </w:tcPr>
          <w:p w14:paraId="0597326B" w14:textId="18F65CC6" w:rsidR="00F44883" w:rsidRDefault="008F08D9" w:rsidP="00F44883">
            <w:pPr>
              <w:rPr>
                <w:rFonts w:ascii="Calibri" w:hAnsi="Calibri"/>
                <w:color w:val="000000" w:themeColor="text1"/>
                <w:sz w:val="22"/>
                <w:szCs w:val="22"/>
              </w:rPr>
            </w:pPr>
            <w:r>
              <w:rPr>
                <w:rFonts w:ascii="Calibri" w:hAnsi="Calibri"/>
                <w:color w:val="000000" w:themeColor="text1"/>
                <w:sz w:val="22"/>
                <w:szCs w:val="22"/>
              </w:rPr>
              <w:t>3 000 000 GNF pour les stations-services</w:t>
            </w:r>
          </w:p>
          <w:p w14:paraId="3CFA9AC7" w14:textId="1D65A3D3" w:rsidR="008F08D9" w:rsidRDefault="008F08D9" w:rsidP="00F44883">
            <w:pPr>
              <w:rPr>
                <w:rFonts w:ascii="Calibri" w:hAnsi="Calibri"/>
                <w:color w:val="000000" w:themeColor="text1"/>
                <w:sz w:val="22"/>
                <w:szCs w:val="22"/>
              </w:rPr>
            </w:pPr>
            <w:r>
              <w:rPr>
                <w:rFonts w:ascii="Calibri" w:hAnsi="Calibri"/>
                <w:color w:val="000000" w:themeColor="text1"/>
                <w:sz w:val="22"/>
                <w:szCs w:val="22"/>
              </w:rPr>
              <w:t>4 500 000 GNF pour les dépôts pétroliers</w:t>
            </w:r>
          </w:p>
          <w:p w14:paraId="75109C8E" w14:textId="77777777" w:rsidR="008F08D9" w:rsidRDefault="008F08D9" w:rsidP="00F44883">
            <w:pPr>
              <w:rPr>
                <w:rFonts w:ascii="Calibri" w:hAnsi="Calibri"/>
                <w:color w:val="000000" w:themeColor="text1"/>
                <w:sz w:val="22"/>
                <w:szCs w:val="22"/>
              </w:rPr>
            </w:pPr>
          </w:p>
          <w:p w14:paraId="48852DB1" w14:textId="77777777" w:rsidR="008F08D9" w:rsidRDefault="008F08D9" w:rsidP="00F44883">
            <w:pPr>
              <w:rPr>
                <w:rFonts w:ascii="Calibri" w:hAnsi="Calibri"/>
                <w:color w:val="000000" w:themeColor="text1"/>
                <w:sz w:val="22"/>
                <w:szCs w:val="22"/>
              </w:rPr>
            </w:pPr>
            <w:r>
              <w:rPr>
                <w:rFonts w:ascii="Calibri" w:hAnsi="Calibri"/>
                <w:color w:val="000000" w:themeColor="text1"/>
                <w:sz w:val="22"/>
                <w:szCs w:val="22"/>
              </w:rPr>
              <w:t>Renouvellement :</w:t>
            </w:r>
          </w:p>
          <w:p w14:paraId="3836B7B8" w14:textId="3A6CE0AD" w:rsidR="008F08D9" w:rsidRDefault="008F08D9" w:rsidP="008F08D9">
            <w:pPr>
              <w:rPr>
                <w:rFonts w:ascii="Calibri" w:hAnsi="Calibri"/>
                <w:color w:val="000000" w:themeColor="text1"/>
                <w:sz w:val="22"/>
                <w:szCs w:val="22"/>
              </w:rPr>
            </w:pPr>
            <w:r>
              <w:rPr>
                <w:rFonts w:ascii="Calibri" w:hAnsi="Calibri"/>
                <w:color w:val="000000" w:themeColor="text1"/>
                <w:sz w:val="22"/>
                <w:szCs w:val="22"/>
              </w:rPr>
              <w:t>500 000 GNF pour les stations-services</w:t>
            </w:r>
          </w:p>
          <w:p w14:paraId="385E485B" w14:textId="19188FA6" w:rsidR="008F08D9" w:rsidRPr="005D4BC2" w:rsidRDefault="008F08D9" w:rsidP="00F44883">
            <w:pPr>
              <w:rPr>
                <w:rFonts w:ascii="Calibri" w:hAnsi="Calibri"/>
                <w:color w:val="000000" w:themeColor="text1"/>
                <w:sz w:val="22"/>
                <w:szCs w:val="22"/>
              </w:rPr>
            </w:pPr>
            <w:r>
              <w:rPr>
                <w:rFonts w:ascii="Calibri" w:hAnsi="Calibri"/>
                <w:color w:val="000000" w:themeColor="text1"/>
                <w:sz w:val="22"/>
                <w:szCs w:val="22"/>
              </w:rPr>
              <w:t>1 000 000 GNF pour les dépôts pétroliers</w:t>
            </w:r>
          </w:p>
        </w:tc>
      </w:tr>
      <w:tr w:rsidR="00EB444C" w:rsidRPr="0061181A" w14:paraId="36725839" w14:textId="77777777" w:rsidTr="0061181A">
        <w:tc>
          <w:tcPr>
            <w:tcW w:w="5670" w:type="dxa"/>
            <w:gridSpan w:val="2"/>
            <w:shd w:val="clear" w:color="auto" w:fill="BFBFBF"/>
            <w:vAlign w:val="center"/>
          </w:tcPr>
          <w:p w14:paraId="78C94D30" w14:textId="4064AFF0" w:rsidR="00FA7685" w:rsidRPr="0061181A" w:rsidRDefault="00172A8F"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Prérequis / p</w:t>
            </w:r>
            <w:r w:rsidR="00F00DD8" w:rsidRPr="0061181A">
              <w:rPr>
                <w:rFonts w:ascii="Calibri" w:eastAsia="Calibri" w:hAnsi="Calibri" w:cs="Calibri"/>
                <w:b/>
                <w:color w:val="000000" w:themeColor="text1"/>
                <w:sz w:val="22"/>
                <w:szCs w:val="22"/>
              </w:rPr>
              <w:t>réalable</w:t>
            </w:r>
            <w:r w:rsidR="00F36430" w:rsidRPr="0061181A">
              <w:rPr>
                <w:rFonts w:ascii="Calibri" w:eastAsia="Calibri" w:hAnsi="Calibri" w:cs="Calibri"/>
                <w:b/>
                <w:color w:val="000000" w:themeColor="text1"/>
                <w:sz w:val="22"/>
                <w:szCs w:val="22"/>
              </w:rPr>
              <w:t>s</w:t>
            </w:r>
            <w:r w:rsidRPr="0061181A">
              <w:rPr>
                <w:rFonts w:ascii="Calibri" w:eastAsia="Calibri" w:hAnsi="Calibri" w:cs="Calibri"/>
                <w:b/>
                <w:color w:val="000000" w:themeColor="text1"/>
                <w:sz w:val="22"/>
                <w:szCs w:val="22"/>
              </w:rPr>
              <w:t xml:space="preserve"> pour faire une demande d’Autorisation (ex agrément, formation, qualification professionnelle</w:t>
            </w:r>
            <w:r w:rsidR="00B244DB" w:rsidRPr="0061181A">
              <w:rPr>
                <w:rFonts w:ascii="Calibri" w:eastAsia="Calibri" w:hAnsi="Calibri" w:cs="Calibri"/>
                <w:b/>
                <w:color w:val="000000" w:themeColor="text1"/>
                <w:sz w:val="22"/>
                <w:szCs w:val="22"/>
              </w:rPr>
              <w:t>, autorisation préalable</w:t>
            </w:r>
            <w:r w:rsidR="00974DFD" w:rsidRPr="0061181A">
              <w:rPr>
                <w:rFonts w:ascii="Calibri" w:eastAsia="Calibri" w:hAnsi="Calibri" w:cs="Calibri"/>
                <w:b/>
                <w:color w:val="000000" w:themeColor="text1"/>
                <w:sz w:val="22"/>
                <w:szCs w:val="22"/>
              </w:rPr>
              <w:t xml:space="preserve">, enregistrement, immatriculation, permis, </w:t>
            </w:r>
            <w:r w:rsidRPr="0061181A">
              <w:rPr>
                <w:rFonts w:ascii="Calibri" w:eastAsia="Calibri" w:hAnsi="Calibri" w:cs="Calibri"/>
                <w:b/>
                <w:color w:val="000000" w:themeColor="text1"/>
                <w:sz w:val="22"/>
                <w:szCs w:val="22"/>
              </w:rPr>
              <w:t>etc.</w:t>
            </w:r>
            <w:r w:rsidR="00F00DD8" w:rsidRPr="0061181A">
              <w:rPr>
                <w:rFonts w:ascii="Calibri" w:eastAsia="Calibri" w:hAnsi="Calibri" w:cs="Calibri"/>
                <w:b/>
                <w:color w:val="000000" w:themeColor="text1"/>
                <w:sz w:val="22"/>
                <w:szCs w:val="22"/>
              </w:rPr>
              <w:t>)</w:t>
            </w:r>
          </w:p>
        </w:tc>
        <w:tc>
          <w:tcPr>
            <w:tcW w:w="5671" w:type="dxa"/>
            <w:shd w:val="clear" w:color="auto" w:fill="BFBFBF"/>
            <w:vAlign w:val="center"/>
          </w:tcPr>
          <w:p w14:paraId="55BEFD4F" w14:textId="41AADF14" w:rsidR="00AB7870" w:rsidRPr="0061181A" w:rsidRDefault="00AB7870" w:rsidP="0061181A">
            <w:pPr>
              <w:contextualSpacing w:val="0"/>
              <w:rPr>
                <w:rFonts w:ascii="Calibri" w:eastAsia="Calibri" w:hAnsi="Calibri" w:cs="Calibri"/>
                <w:b/>
                <w:color w:val="000000" w:themeColor="text1"/>
                <w:sz w:val="22"/>
                <w:szCs w:val="22"/>
              </w:rPr>
            </w:pPr>
            <w:r w:rsidRPr="0061181A">
              <w:rPr>
                <w:rFonts w:ascii="Calibri" w:eastAsia="Calibri" w:hAnsi="Calibri" w:cs="Calibri"/>
                <w:b/>
                <w:sz w:val="22"/>
                <w:szCs w:val="22"/>
              </w:rPr>
              <w:t xml:space="preserve">Documents </w:t>
            </w:r>
            <w:r w:rsidR="00EB7374" w:rsidRPr="0061181A">
              <w:rPr>
                <w:rFonts w:ascii="Calibri" w:eastAsia="Calibri" w:hAnsi="Calibri" w:cs="Calibri"/>
                <w:b/>
                <w:sz w:val="22"/>
                <w:szCs w:val="22"/>
              </w:rPr>
              <w:t xml:space="preserve">et informations </w:t>
            </w:r>
            <w:r w:rsidRPr="0061181A">
              <w:rPr>
                <w:rFonts w:ascii="Calibri" w:eastAsia="Calibri" w:hAnsi="Calibri" w:cs="Calibri"/>
                <w:b/>
                <w:sz w:val="22"/>
                <w:szCs w:val="22"/>
              </w:rPr>
              <w:t>à fournir pour la demande d’Autorisation</w:t>
            </w:r>
          </w:p>
          <w:p w14:paraId="1B08AA1A" w14:textId="68DA39CB" w:rsidR="00FA7685" w:rsidRPr="0061181A" w:rsidRDefault="00FA7685" w:rsidP="0061181A">
            <w:pPr>
              <w:contextualSpacing w:val="0"/>
              <w:rPr>
                <w:rFonts w:ascii="Calibri" w:hAnsi="Calibri"/>
                <w:color w:val="000000" w:themeColor="text1"/>
                <w:sz w:val="22"/>
                <w:szCs w:val="22"/>
              </w:rPr>
            </w:pPr>
          </w:p>
        </w:tc>
      </w:tr>
      <w:tr w:rsidR="00FA7685" w:rsidRPr="0061181A" w14:paraId="473A1AE9" w14:textId="77777777" w:rsidTr="005D4BC2">
        <w:trPr>
          <w:trHeight w:val="1005"/>
        </w:trPr>
        <w:tc>
          <w:tcPr>
            <w:tcW w:w="5670" w:type="dxa"/>
            <w:gridSpan w:val="2"/>
            <w:vAlign w:val="center"/>
          </w:tcPr>
          <w:p w14:paraId="23FDF1AF" w14:textId="2BB8880C" w:rsidR="00A27799" w:rsidRDefault="00A27799" w:rsidP="00A27799">
            <w:pPr>
              <w:pStyle w:val="TexteNodalis"/>
              <w:numPr>
                <w:ilvl w:val="0"/>
                <w:numId w:val="28"/>
              </w:numPr>
            </w:pPr>
            <w:r>
              <w:t>Permis de construire</w:t>
            </w:r>
          </w:p>
          <w:p w14:paraId="602D807E" w14:textId="212810CD" w:rsidR="00A27799" w:rsidRDefault="00A27799" w:rsidP="00A27799">
            <w:pPr>
              <w:pStyle w:val="TexteNodalis"/>
              <w:numPr>
                <w:ilvl w:val="0"/>
                <w:numId w:val="28"/>
              </w:numPr>
            </w:pPr>
            <w:r>
              <w:t>Autorisation provisoire de construction d’une station-service ou d’un dépôt pétrolier délivré par l’ONAP</w:t>
            </w:r>
          </w:p>
          <w:p w14:paraId="4CA74B46" w14:textId="7A59B136" w:rsidR="00A27799" w:rsidRDefault="00A27799" w:rsidP="00A27799">
            <w:pPr>
              <w:pStyle w:val="TexteNodalis"/>
              <w:numPr>
                <w:ilvl w:val="0"/>
                <w:numId w:val="28"/>
              </w:numPr>
            </w:pPr>
            <w:r>
              <w:t>Certificat de conformité technique délivré par l’ONAP</w:t>
            </w:r>
          </w:p>
          <w:p w14:paraId="48FF8CAD" w14:textId="77777777" w:rsidR="00A27799" w:rsidRDefault="00A27799" w:rsidP="00A27799">
            <w:pPr>
              <w:pStyle w:val="TexteNodalis"/>
              <w:numPr>
                <w:ilvl w:val="0"/>
                <w:numId w:val="28"/>
              </w:numPr>
            </w:pPr>
            <w:r>
              <w:t xml:space="preserve">Certificat d’étalonnage des cuves et des pompes (délivré par les services spécialisés) </w:t>
            </w:r>
          </w:p>
          <w:p w14:paraId="5BAF6610" w14:textId="681F5C8A" w:rsidR="00703F1A" w:rsidRPr="00703347" w:rsidRDefault="00703F1A" w:rsidP="00703347">
            <w:pPr>
              <w:rPr>
                <w:rFonts w:ascii="Calibri" w:hAnsi="Calibri"/>
                <w:sz w:val="22"/>
                <w:szCs w:val="22"/>
              </w:rPr>
            </w:pPr>
          </w:p>
        </w:tc>
        <w:tc>
          <w:tcPr>
            <w:tcW w:w="5671" w:type="dxa"/>
            <w:vAlign w:val="center"/>
          </w:tcPr>
          <w:p w14:paraId="1D14555C" w14:textId="301B73B4" w:rsidR="002B494E" w:rsidRDefault="002B494E" w:rsidP="00703347">
            <w:pPr>
              <w:pStyle w:val="TexteNodalis"/>
              <w:numPr>
                <w:ilvl w:val="0"/>
                <w:numId w:val="28"/>
              </w:numPr>
            </w:pPr>
            <w:r>
              <w:t>Registre du commerce (RCCM)</w:t>
            </w:r>
          </w:p>
          <w:p w14:paraId="559ED968" w14:textId="77777777" w:rsidR="00A27799" w:rsidRDefault="00A27799" w:rsidP="00703347">
            <w:pPr>
              <w:pStyle w:val="TexteNodalis"/>
              <w:numPr>
                <w:ilvl w:val="0"/>
                <w:numId w:val="28"/>
              </w:numPr>
            </w:pPr>
            <w:r>
              <w:t>Copie du p</w:t>
            </w:r>
            <w:r w:rsidR="00703347">
              <w:t>ermis de construire</w:t>
            </w:r>
          </w:p>
          <w:p w14:paraId="1DA33907" w14:textId="4E07F556" w:rsidR="00A27799" w:rsidRDefault="00A27799" w:rsidP="00703347">
            <w:pPr>
              <w:pStyle w:val="TexteNodalis"/>
              <w:numPr>
                <w:ilvl w:val="0"/>
                <w:numId w:val="28"/>
              </w:numPr>
            </w:pPr>
            <w:r>
              <w:t>Copie de l’autorisation provisoire de construction d’une station-service ou d’un dépôt pétrolier délivré par l’ONAP</w:t>
            </w:r>
          </w:p>
          <w:p w14:paraId="225BB518" w14:textId="77777777" w:rsidR="00A27799" w:rsidRDefault="00A27799" w:rsidP="00703347">
            <w:pPr>
              <w:pStyle w:val="TexteNodalis"/>
              <w:numPr>
                <w:ilvl w:val="0"/>
                <w:numId w:val="28"/>
              </w:numPr>
            </w:pPr>
            <w:r>
              <w:t>Copie du certificat de conformité technique délivré par l’ONAP</w:t>
            </w:r>
          </w:p>
          <w:p w14:paraId="54733617" w14:textId="091877B7" w:rsidR="00703347" w:rsidRDefault="00A27799" w:rsidP="00703347">
            <w:pPr>
              <w:pStyle w:val="TexteNodalis"/>
              <w:numPr>
                <w:ilvl w:val="0"/>
                <w:numId w:val="28"/>
              </w:numPr>
            </w:pPr>
            <w:r>
              <w:t>Certificat d’étalonnage des cuves et des pompes (délivré par les services spécialisés)</w:t>
            </w:r>
            <w:r w:rsidR="00703347">
              <w:t xml:space="preserve"> </w:t>
            </w:r>
          </w:p>
          <w:p w14:paraId="56103665" w14:textId="33569EBC" w:rsidR="002B494E" w:rsidRDefault="002B494E" w:rsidP="00703347">
            <w:pPr>
              <w:pStyle w:val="TexteNodalis"/>
              <w:numPr>
                <w:ilvl w:val="0"/>
                <w:numId w:val="28"/>
              </w:numPr>
            </w:pPr>
            <w:r>
              <w:t>Accord de parrainage avec une société pétrolière agréée</w:t>
            </w:r>
          </w:p>
          <w:p w14:paraId="0A1AD72B" w14:textId="77777777" w:rsidR="00703347" w:rsidRDefault="00703347" w:rsidP="00703347">
            <w:pPr>
              <w:pStyle w:val="TexteNodalis"/>
              <w:numPr>
                <w:ilvl w:val="0"/>
                <w:numId w:val="28"/>
              </w:numPr>
            </w:pPr>
            <w:r>
              <w:lastRenderedPageBreak/>
              <w:t>Copie de la carte d’identité nationale du demandeur</w:t>
            </w:r>
          </w:p>
          <w:p w14:paraId="20D30C2E" w14:textId="77777777" w:rsidR="00703347" w:rsidRDefault="00703347" w:rsidP="00703347">
            <w:pPr>
              <w:pStyle w:val="TexteNodalis"/>
              <w:numPr>
                <w:ilvl w:val="0"/>
                <w:numId w:val="28"/>
              </w:numPr>
            </w:pPr>
            <w:r>
              <w:t>Attestation de résidence du demandeur</w:t>
            </w:r>
          </w:p>
          <w:p w14:paraId="28328C98" w14:textId="364872A5" w:rsidR="002B494E" w:rsidRDefault="002B494E" w:rsidP="00703347">
            <w:pPr>
              <w:pStyle w:val="TexteNodalis"/>
              <w:numPr>
                <w:ilvl w:val="0"/>
                <w:numId w:val="28"/>
              </w:numPr>
            </w:pPr>
            <w:r>
              <w:t>Contact téléphonique du demandeur</w:t>
            </w:r>
          </w:p>
          <w:p w14:paraId="72EB481B" w14:textId="6B8E543B" w:rsidR="00703347" w:rsidRPr="00703347" w:rsidRDefault="00703347" w:rsidP="00A27799">
            <w:pPr>
              <w:pStyle w:val="TexteNodalis"/>
              <w:numPr>
                <w:ilvl w:val="0"/>
                <w:numId w:val="28"/>
              </w:numPr>
            </w:pPr>
            <w:r>
              <w:t xml:space="preserve">Lettre formulant la demande d’autorisation </w:t>
            </w:r>
            <w:r w:rsidR="00A27799">
              <w:t>d’exploitation</w:t>
            </w:r>
          </w:p>
        </w:tc>
      </w:tr>
      <w:tr w:rsidR="00FA7685" w:rsidRPr="0061181A" w14:paraId="648EA3BB" w14:textId="77777777" w:rsidTr="0061181A">
        <w:tc>
          <w:tcPr>
            <w:tcW w:w="5670" w:type="dxa"/>
            <w:gridSpan w:val="2"/>
            <w:shd w:val="clear" w:color="auto" w:fill="BFBFBF"/>
            <w:vAlign w:val="center"/>
          </w:tcPr>
          <w:p w14:paraId="1B273417" w14:textId="5B8701AC" w:rsidR="00FA7685" w:rsidRPr="0061181A" w:rsidRDefault="00CA09ED"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lastRenderedPageBreak/>
              <w:t xml:space="preserve">Modalités </w:t>
            </w:r>
            <w:r w:rsidR="00924C12"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d’obtention</w:t>
            </w:r>
            <w:r w:rsidR="00924C12" w:rsidRPr="0061181A">
              <w:rPr>
                <w:rFonts w:ascii="Calibri" w:eastAsia="Calibri" w:hAnsi="Calibri" w:cs="Calibri"/>
                <w:b/>
                <w:color w:val="000000" w:themeColor="text1"/>
                <w:sz w:val="22"/>
                <w:szCs w:val="22"/>
              </w:rPr>
              <w:t>/procédure de traitement du dossier</w:t>
            </w:r>
            <w:r w:rsidR="00AB7870" w:rsidRPr="0061181A">
              <w:rPr>
                <w:rFonts w:ascii="Calibri" w:eastAsia="Calibri" w:hAnsi="Calibri" w:cs="Calibri"/>
                <w:b/>
                <w:color w:val="000000" w:themeColor="text1"/>
                <w:sz w:val="22"/>
                <w:szCs w:val="22"/>
              </w:rPr>
              <w:t xml:space="preserve"> d</w:t>
            </w:r>
            <w:r w:rsidR="00C71C6B" w:rsidRPr="0061181A">
              <w:rPr>
                <w:rFonts w:ascii="Calibri" w:eastAsia="Calibri" w:hAnsi="Calibri" w:cs="Calibri"/>
                <w:b/>
                <w:color w:val="000000" w:themeColor="text1"/>
                <w:sz w:val="22"/>
                <w:szCs w:val="22"/>
              </w:rPr>
              <w:t>e</w:t>
            </w:r>
            <w:r w:rsidR="00924C12" w:rsidRPr="0061181A">
              <w:rPr>
                <w:rFonts w:ascii="Calibri" w:eastAsia="Calibri" w:hAnsi="Calibri" w:cs="Calibri"/>
                <w:b/>
                <w:color w:val="000000" w:themeColor="text1"/>
                <w:sz w:val="22"/>
                <w:szCs w:val="22"/>
              </w:rPr>
              <w:t xml:space="preserve"> demande de</w:t>
            </w:r>
            <w:r w:rsidR="00C71C6B"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l’Autorisation depuis l</w:t>
            </w:r>
            <w:r w:rsidR="00C71C6B" w:rsidRPr="0061181A">
              <w:rPr>
                <w:rFonts w:ascii="Calibri" w:eastAsia="Calibri" w:hAnsi="Calibri" w:cs="Calibri"/>
                <w:b/>
                <w:color w:val="000000" w:themeColor="text1"/>
                <w:sz w:val="22"/>
                <w:szCs w:val="22"/>
              </w:rPr>
              <w:t>e dépôt de la</w:t>
            </w:r>
            <w:r w:rsidR="00AB7870" w:rsidRPr="0061181A">
              <w:rPr>
                <w:rFonts w:ascii="Calibri" w:eastAsia="Calibri" w:hAnsi="Calibri" w:cs="Calibri"/>
                <w:b/>
                <w:color w:val="000000" w:themeColor="text1"/>
                <w:sz w:val="22"/>
                <w:szCs w:val="22"/>
              </w:rPr>
              <w:t xml:space="preserve"> demande jusqu’à la délivrance de l’Autorisation (</w:t>
            </w:r>
            <w:r w:rsidR="00974DFD" w:rsidRPr="0061181A">
              <w:rPr>
                <w:rFonts w:ascii="Calibri" w:eastAsia="Calibri" w:hAnsi="Calibri" w:cs="Calibri"/>
                <w:b/>
                <w:color w:val="000000" w:themeColor="text1"/>
                <w:sz w:val="22"/>
                <w:szCs w:val="22"/>
              </w:rPr>
              <w:t xml:space="preserve">bref </w:t>
            </w:r>
            <w:r w:rsidR="00AB7870" w:rsidRPr="0061181A">
              <w:rPr>
                <w:rFonts w:ascii="Calibri" w:eastAsia="Calibri" w:hAnsi="Calibri" w:cs="Calibri"/>
                <w:b/>
                <w:color w:val="000000" w:themeColor="text1"/>
                <w:sz w:val="22"/>
                <w:szCs w:val="22"/>
              </w:rPr>
              <w:t>énoncé de chaque étape)</w:t>
            </w:r>
            <w:r w:rsidR="00167059" w:rsidRPr="0061181A">
              <w:rPr>
                <w:rStyle w:val="Appelnotedebasdep"/>
                <w:rFonts w:ascii="Calibri" w:eastAsia="Calibri" w:hAnsi="Calibri" w:cs="Calibri"/>
                <w:b/>
                <w:color w:val="000000" w:themeColor="text1"/>
                <w:sz w:val="22"/>
                <w:szCs w:val="22"/>
              </w:rPr>
              <w:footnoteReference w:id="1"/>
            </w:r>
          </w:p>
        </w:tc>
        <w:tc>
          <w:tcPr>
            <w:tcW w:w="5671" w:type="dxa"/>
            <w:shd w:val="clear" w:color="auto" w:fill="BFBFBF"/>
            <w:vAlign w:val="center"/>
          </w:tcPr>
          <w:p w14:paraId="4A0608DB" w14:textId="092211FC" w:rsidR="00FA7685" w:rsidRPr="0061181A" w:rsidRDefault="00C71C6B" w:rsidP="0061181A">
            <w:pPr>
              <w:contextualSpacing w:val="0"/>
              <w:rPr>
                <w:rFonts w:ascii="Calibri" w:hAnsi="Calibri"/>
                <w:sz w:val="22"/>
                <w:szCs w:val="22"/>
              </w:rPr>
            </w:pPr>
            <w:r w:rsidRPr="0061181A">
              <w:rPr>
                <w:rFonts w:ascii="Calibri" w:eastAsia="Calibri" w:hAnsi="Calibri" w:cs="Calibri"/>
                <w:b/>
                <w:sz w:val="22"/>
                <w:szCs w:val="22"/>
              </w:rPr>
              <w:t xml:space="preserve">Préciser si des </w:t>
            </w:r>
            <w:r w:rsidR="00172A8F" w:rsidRPr="0061181A">
              <w:rPr>
                <w:rFonts w:ascii="Calibri" w:eastAsia="Calibri" w:hAnsi="Calibri" w:cs="Calibri"/>
                <w:b/>
                <w:sz w:val="22"/>
                <w:szCs w:val="22"/>
              </w:rPr>
              <w:t>Inspection</w:t>
            </w:r>
            <w:r w:rsidR="00974DFD" w:rsidRPr="0061181A">
              <w:rPr>
                <w:rFonts w:ascii="Calibri" w:eastAsia="Calibri" w:hAnsi="Calibri" w:cs="Calibri"/>
                <w:b/>
                <w:sz w:val="22"/>
                <w:szCs w:val="22"/>
              </w:rPr>
              <w:t>s</w:t>
            </w:r>
            <w:r w:rsidR="00172A8F" w:rsidRPr="0061181A">
              <w:rPr>
                <w:rFonts w:ascii="Calibri" w:eastAsia="Calibri" w:hAnsi="Calibri" w:cs="Calibri"/>
                <w:b/>
                <w:sz w:val="22"/>
                <w:szCs w:val="22"/>
              </w:rPr>
              <w:t xml:space="preserve"> sur site</w:t>
            </w:r>
            <w:r w:rsidRPr="0061181A">
              <w:rPr>
                <w:rFonts w:ascii="Calibri" w:eastAsia="Calibri" w:hAnsi="Calibri" w:cs="Calibri"/>
                <w:b/>
                <w:sz w:val="22"/>
                <w:szCs w:val="22"/>
              </w:rPr>
              <w:t xml:space="preserve"> sont requises</w:t>
            </w:r>
            <w:r w:rsidR="00172A8F" w:rsidRPr="0061181A">
              <w:rPr>
                <w:rFonts w:ascii="Calibri" w:eastAsia="Calibri" w:hAnsi="Calibri" w:cs="Calibri"/>
                <w:b/>
                <w:sz w:val="22"/>
                <w:szCs w:val="22"/>
              </w:rPr>
              <w:t xml:space="preserve"> (avant, pendant et après l’Autorisation)</w:t>
            </w:r>
            <w:r w:rsidRPr="0061181A">
              <w:rPr>
                <w:rFonts w:ascii="Calibri" w:eastAsia="Calibri" w:hAnsi="Calibri" w:cs="Calibri"/>
                <w:b/>
                <w:sz w:val="22"/>
                <w:szCs w:val="22"/>
              </w:rPr>
              <w:t>. Si oui, lesquelles </w:t>
            </w:r>
            <w:r w:rsidR="00514B52" w:rsidRPr="0061181A">
              <w:rPr>
                <w:rFonts w:ascii="Calibri" w:eastAsia="Calibri" w:hAnsi="Calibri" w:cs="Calibri"/>
                <w:b/>
                <w:sz w:val="22"/>
                <w:szCs w:val="22"/>
              </w:rPr>
              <w:t>I</w:t>
            </w:r>
            <w:r w:rsidR="00924C12" w:rsidRPr="0061181A">
              <w:rPr>
                <w:rFonts w:ascii="Calibri" w:eastAsia="Calibri" w:hAnsi="Calibri" w:cs="Calibri"/>
                <w:b/>
                <w:sz w:val="22"/>
                <w:szCs w:val="22"/>
              </w:rPr>
              <w:t xml:space="preserve">ndiquer les administrations impliquées, les prérequis, modalités, couts et délais des différentes inspections </w:t>
            </w:r>
          </w:p>
        </w:tc>
      </w:tr>
      <w:tr w:rsidR="00FA7685" w:rsidRPr="0061181A" w14:paraId="2E59D133" w14:textId="77777777" w:rsidTr="00036284">
        <w:trPr>
          <w:trHeight w:val="996"/>
        </w:trPr>
        <w:tc>
          <w:tcPr>
            <w:tcW w:w="5670" w:type="dxa"/>
            <w:gridSpan w:val="2"/>
            <w:vAlign w:val="center"/>
          </w:tcPr>
          <w:p w14:paraId="4F10655E" w14:textId="5BD93E6B" w:rsidR="00036284" w:rsidRDefault="00036284" w:rsidP="00036284">
            <w:pPr>
              <w:pStyle w:val="Paragraphedeliste"/>
              <w:numPr>
                <w:ilvl w:val="0"/>
                <w:numId w:val="29"/>
              </w:numPr>
              <w:rPr>
                <w:rFonts w:ascii="Calibri" w:hAnsi="Calibri"/>
                <w:sz w:val="22"/>
                <w:szCs w:val="22"/>
              </w:rPr>
            </w:pPr>
            <w:r w:rsidRPr="00036284">
              <w:rPr>
                <w:rFonts w:ascii="Calibri" w:hAnsi="Calibri"/>
                <w:b/>
                <w:sz w:val="22"/>
                <w:szCs w:val="22"/>
              </w:rPr>
              <w:t xml:space="preserve">Promoteur : </w:t>
            </w:r>
            <w:r w:rsidR="00703347">
              <w:rPr>
                <w:rFonts w:ascii="Calibri" w:hAnsi="Calibri"/>
                <w:sz w:val="22"/>
                <w:szCs w:val="22"/>
              </w:rPr>
              <w:t>adresse une demande au Directeur Général de l’ONAP</w:t>
            </w:r>
          </w:p>
          <w:p w14:paraId="2E41CD5C" w14:textId="30172DC0" w:rsidR="00703347" w:rsidRPr="00036284" w:rsidRDefault="00703347" w:rsidP="00036284">
            <w:pPr>
              <w:pStyle w:val="Paragraphedeliste"/>
              <w:numPr>
                <w:ilvl w:val="0"/>
                <w:numId w:val="29"/>
              </w:numPr>
              <w:rPr>
                <w:rFonts w:ascii="Calibri" w:hAnsi="Calibri"/>
                <w:sz w:val="22"/>
                <w:szCs w:val="22"/>
              </w:rPr>
            </w:pPr>
            <w:r w:rsidRPr="002B494E">
              <w:rPr>
                <w:rFonts w:ascii="Calibri" w:hAnsi="Calibri"/>
                <w:b/>
                <w:sz w:val="22"/>
                <w:szCs w:val="22"/>
              </w:rPr>
              <w:t>DG ONAP</w:t>
            </w:r>
            <w:r>
              <w:rPr>
                <w:rFonts w:ascii="Calibri" w:hAnsi="Calibri"/>
                <w:sz w:val="22"/>
                <w:szCs w:val="22"/>
              </w:rPr>
              <w:t> : transmet la demande au service approvisionnement de l’ONAP</w:t>
            </w:r>
          </w:p>
          <w:p w14:paraId="62D058BF" w14:textId="44D5F4C7" w:rsidR="00036284" w:rsidRDefault="00703347" w:rsidP="00036284">
            <w:pPr>
              <w:pStyle w:val="TexteNodalis"/>
              <w:numPr>
                <w:ilvl w:val="0"/>
                <w:numId w:val="29"/>
              </w:numPr>
            </w:pPr>
            <w:r>
              <w:rPr>
                <w:b/>
              </w:rPr>
              <w:t>Service Approvisionnement de l’ONAP</w:t>
            </w:r>
            <w:r w:rsidR="00036284" w:rsidRPr="00036284">
              <w:rPr>
                <w:b/>
              </w:rPr>
              <w:t>:</w:t>
            </w:r>
            <w:r w:rsidR="00036284">
              <w:t xml:space="preserve"> </w:t>
            </w:r>
            <w:r>
              <w:t>Analyse le dossier et effectue une visite sur site et formule une recommandation sur l’attribution de l’autorisation</w:t>
            </w:r>
          </w:p>
          <w:p w14:paraId="4F2C2588" w14:textId="70318109" w:rsidR="00D54E78" w:rsidRPr="00036284" w:rsidRDefault="00703347" w:rsidP="002B494E">
            <w:pPr>
              <w:pStyle w:val="TexteNodalis"/>
              <w:numPr>
                <w:ilvl w:val="0"/>
                <w:numId w:val="29"/>
              </w:numPr>
            </w:pPr>
            <w:r w:rsidRPr="00703347">
              <w:rPr>
                <w:b/>
              </w:rPr>
              <w:t>Le Directeur Général de l’ONAP </w:t>
            </w:r>
            <w:r>
              <w:t>: signe l’autorisation et informe le Promoteur</w:t>
            </w:r>
            <w:r w:rsidR="00036284">
              <w:t xml:space="preserve"> </w:t>
            </w:r>
          </w:p>
        </w:tc>
        <w:tc>
          <w:tcPr>
            <w:tcW w:w="5671" w:type="dxa"/>
            <w:vAlign w:val="center"/>
          </w:tcPr>
          <w:p w14:paraId="12DD3B4D" w14:textId="77777777" w:rsidR="00036284" w:rsidRDefault="00703F1A" w:rsidP="00036284">
            <w:pPr>
              <w:contextualSpacing w:val="0"/>
              <w:rPr>
                <w:rFonts w:ascii="Calibri" w:hAnsi="Calibri"/>
                <w:sz w:val="22"/>
                <w:szCs w:val="22"/>
              </w:rPr>
            </w:pPr>
            <w:r>
              <w:rPr>
                <w:rFonts w:ascii="Calibri" w:hAnsi="Calibri"/>
                <w:sz w:val="22"/>
                <w:szCs w:val="22"/>
              </w:rPr>
              <w:t xml:space="preserve">Oui. </w:t>
            </w:r>
          </w:p>
          <w:p w14:paraId="1B1FCF20" w14:textId="0D6EFDD3" w:rsidR="00F36430" w:rsidRPr="0061181A" w:rsidRDefault="002B494E" w:rsidP="00036284">
            <w:pPr>
              <w:contextualSpacing w:val="0"/>
              <w:rPr>
                <w:rFonts w:ascii="Calibri" w:hAnsi="Calibri"/>
                <w:sz w:val="22"/>
                <w:szCs w:val="22"/>
              </w:rPr>
            </w:pPr>
            <w:r>
              <w:rPr>
                <w:rFonts w:ascii="Calibri" w:hAnsi="Calibri"/>
                <w:sz w:val="22"/>
                <w:szCs w:val="22"/>
              </w:rPr>
              <w:t>Inspection sur site, préalablement à la délivrance de l’autorisation et dans le cadre de l’instruction du dossier</w:t>
            </w:r>
          </w:p>
        </w:tc>
      </w:tr>
      <w:tr w:rsidR="00B244DB" w:rsidRPr="0061181A" w14:paraId="2D360A42" w14:textId="77777777" w:rsidTr="0061181A">
        <w:trPr>
          <w:trHeight w:val="56"/>
        </w:trPr>
        <w:tc>
          <w:tcPr>
            <w:tcW w:w="5670" w:type="dxa"/>
            <w:gridSpan w:val="2"/>
            <w:shd w:val="clear" w:color="auto" w:fill="BFBFBF" w:themeFill="background1" w:themeFillShade="BF"/>
            <w:vAlign w:val="center"/>
          </w:tcPr>
          <w:p w14:paraId="46BB4B72" w14:textId="5156DB5F" w:rsidR="00B244DB" w:rsidRPr="0061181A" w:rsidRDefault="00AB7870" w:rsidP="0061181A">
            <w:pPr>
              <w:rPr>
                <w:rFonts w:ascii="Calibri" w:hAnsi="Calibri"/>
                <w:b/>
                <w:color w:val="000000" w:themeColor="text1"/>
                <w:sz w:val="22"/>
                <w:szCs w:val="22"/>
              </w:rPr>
            </w:pPr>
            <w:r w:rsidRPr="0061181A">
              <w:rPr>
                <w:rFonts w:ascii="Calibri" w:eastAsia="Calibri" w:hAnsi="Calibri" w:cs="Calibri"/>
                <w:b/>
                <w:color w:val="000000" w:themeColor="text1"/>
                <w:sz w:val="22"/>
                <w:szCs w:val="22"/>
              </w:rPr>
              <w:t xml:space="preserve">Avis d’une autre administration requis avant la délivrance de l’Autorisation </w:t>
            </w:r>
            <w:r w:rsidR="00974DFD" w:rsidRPr="0061181A">
              <w:rPr>
                <w:rFonts w:ascii="Calibri" w:eastAsia="Calibri" w:hAnsi="Calibri" w:cs="Calibri"/>
                <w:b/>
                <w:color w:val="000000" w:themeColor="text1"/>
                <w:sz w:val="22"/>
                <w:szCs w:val="22"/>
              </w:rPr>
              <w:t>(indiquer si simple collaboration de travail sans avis)</w:t>
            </w:r>
            <w:r w:rsidR="00C71C6B" w:rsidRPr="0061181A">
              <w:rPr>
                <w:rFonts w:ascii="Calibri" w:eastAsia="Calibri" w:hAnsi="Calibri" w:cs="Calibri"/>
                <w:b/>
                <w:color w:val="000000" w:themeColor="text1"/>
                <w:sz w:val="22"/>
                <w:szCs w:val="22"/>
              </w:rPr>
              <w:t>. Si oui préciser le nom de l’administration et type d’avis requis</w:t>
            </w:r>
          </w:p>
        </w:tc>
        <w:tc>
          <w:tcPr>
            <w:tcW w:w="5671" w:type="dxa"/>
            <w:shd w:val="clear" w:color="auto" w:fill="BFBFBF" w:themeFill="background1" w:themeFillShade="BF"/>
            <w:vAlign w:val="center"/>
          </w:tcPr>
          <w:p w14:paraId="1A4A3DEA" w14:textId="16C3486A" w:rsidR="00B244DB" w:rsidRPr="0061181A" w:rsidRDefault="00444E86" w:rsidP="0061181A">
            <w:pPr>
              <w:rPr>
                <w:rFonts w:ascii="Calibri" w:hAnsi="Calibri"/>
                <w:b/>
                <w:color w:val="000000" w:themeColor="text1"/>
                <w:sz w:val="22"/>
                <w:szCs w:val="22"/>
              </w:rPr>
            </w:pPr>
            <w:r w:rsidRPr="0061181A">
              <w:rPr>
                <w:rFonts w:ascii="Calibri" w:hAnsi="Calibri"/>
                <w:b/>
                <w:color w:val="000000" w:themeColor="text1"/>
                <w:sz w:val="22"/>
                <w:szCs w:val="22"/>
              </w:rPr>
              <w:t xml:space="preserve">Indiquer si une </w:t>
            </w:r>
            <w:r w:rsidR="00AB7870" w:rsidRPr="0061181A">
              <w:rPr>
                <w:rFonts w:ascii="Calibri" w:hAnsi="Calibri"/>
                <w:b/>
                <w:color w:val="000000" w:themeColor="text1"/>
                <w:sz w:val="22"/>
                <w:szCs w:val="22"/>
              </w:rPr>
              <w:t xml:space="preserve">Décision conjointe </w:t>
            </w:r>
            <w:r w:rsidRPr="0061181A">
              <w:rPr>
                <w:rFonts w:ascii="Calibri" w:hAnsi="Calibri"/>
                <w:b/>
                <w:color w:val="000000" w:themeColor="text1"/>
                <w:sz w:val="22"/>
                <w:szCs w:val="22"/>
              </w:rPr>
              <w:t xml:space="preserve">est nécessaire pour la délivrance des </w:t>
            </w:r>
            <w:r w:rsidR="005B39D3" w:rsidRPr="0061181A">
              <w:rPr>
                <w:rFonts w:ascii="Calibri" w:hAnsi="Calibri"/>
                <w:b/>
                <w:color w:val="000000" w:themeColor="text1"/>
                <w:sz w:val="22"/>
                <w:szCs w:val="22"/>
              </w:rPr>
              <w:t xml:space="preserve">licences </w:t>
            </w:r>
            <w:r w:rsidR="00AB7870" w:rsidRPr="0061181A">
              <w:rPr>
                <w:rFonts w:ascii="Calibri" w:hAnsi="Calibri"/>
                <w:b/>
                <w:color w:val="000000" w:themeColor="text1"/>
                <w:sz w:val="22"/>
                <w:szCs w:val="22"/>
              </w:rPr>
              <w:br/>
              <w:t>(</w:t>
            </w:r>
            <w:r w:rsidR="00167059" w:rsidRPr="0061181A">
              <w:rPr>
                <w:rFonts w:ascii="Calibri" w:hAnsi="Calibri"/>
                <w:b/>
                <w:color w:val="000000" w:themeColor="text1"/>
                <w:sz w:val="22"/>
                <w:szCs w:val="22"/>
              </w:rPr>
              <w:t xml:space="preserve">si oui préciser quel service, </w:t>
            </w:r>
            <w:r w:rsidR="00AB7870" w:rsidRPr="0061181A">
              <w:rPr>
                <w:rFonts w:ascii="Calibri" w:hAnsi="Calibri"/>
                <w:b/>
                <w:color w:val="000000" w:themeColor="text1"/>
                <w:sz w:val="22"/>
                <w:szCs w:val="22"/>
              </w:rPr>
              <w:t>quelle administration)</w:t>
            </w:r>
          </w:p>
        </w:tc>
      </w:tr>
      <w:tr w:rsidR="00B244DB" w:rsidRPr="0061181A" w14:paraId="65294F0C" w14:textId="77777777" w:rsidTr="0061181A">
        <w:trPr>
          <w:trHeight w:val="1780"/>
        </w:trPr>
        <w:tc>
          <w:tcPr>
            <w:tcW w:w="5670" w:type="dxa"/>
            <w:gridSpan w:val="2"/>
            <w:vAlign w:val="center"/>
          </w:tcPr>
          <w:p w14:paraId="0D344E10" w14:textId="418D81E8" w:rsidR="00B244DB" w:rsidRPr="00B764CA" w:rsidRDefault="00703F1A" w:rsidP="00B764CA">
            <w:pPr>
              <w:rPr>
                <w:rFonts w:ascii="Calibri" w:hAnsi="Calibri"/>
                <w:color w:val="000000" w:themeColor="text1"/>
                <w:sz w:val="22"/>
                <w:szCs w:val="22"/>
              </w:rPr>
            </w:pPr>
            <w:r>
              <w:rPr>
                <w:rFonts w:ascii="Calibri" w:hAnsi="Calibri"/>
                <w:color w:val="000000" w:themeColor="text1"/>
                <w:sz w:val="22"/>
                <w:szCs w:val="22"/>
              </w:rPr>
              <w:t>Non</w:t>
            </w:r>
          </w:p>
        </w:tc>
        <w:tc>
          <w:tcPr>
            <w:tcW w:w="5671" w:type="dxa"/>
            <w:vAlign w:val="center"/>
          </w:tcPr>
          <w:p w14:paraId="379834AB" w14:textId="7329C51B" w:rsidR="00F36430" w:rsidRPr="0061181A" w:rsidRDefault="007B488B" w:rsidP="0061181A">
            <w:pPr>
              <w:rPr>
                <w:rFonts w:ascii="Calibri" w:hAnsi="Calibri"/>
                <w:sz w:val="22"/>
                <w:szCs w:val="22"/>
              </w:rPr>
            </w:pPr>
            <w:r>
              <w:rPr>
                <w:rFonts w:ascii="Calibri" w:hAnsi="Calibri"/>
                <w:sz w:val="22"/>
                <w:szCs w:val="22"/>
              </w:rPr>
              <w:t>Non</w:t>
            </w:r>
          </w:p>
        </w:tc>
      </w:tr>
      <w:tr w:rsidR="00FA7685" w:rsidRPr="0061181A" w14:paraId="0AD3E935" w14:textId="77777777" w:rsidTr="0061181A">
        <w:tc>
          <w:tcPr>
            <w:tcW w:w="5670" w:type="dxa"/>
            <w:gridSpan w:val="2"/>
            <w:shd w:val="clear" w:color="auto" w:fill="BFBFBF"/>
            <w:vAlign w:val="center"/>
          </w:tcPr>
          <w:p w14:paraId="7CCA71C6" w14:textId="4EAD5D51" w:rsidR="00FA7685" w:rsidRPr="0061181A" w:rsidRDefault="00CA09ED" w:rsidP="0061181A">
            <w:pPr>
              <w:contextualSpacing w:val="0"/>
              <w:rPr>
                <w:rFonts w:ascii="Calibri" w:hAnsi="Calibri"/>
                <w:b/>
                <w:sz w:val="22"/>
                <w:szCs w:val="22"/>
              </w:rPr>
            </w:pPr>
            <w:r w:rsidRPr="0061181A">
              <w:rPr>
                <w:rFonts w:ascii="Calibri" w:eastAsia="Calibri" w:hAnsi="Calibri" w:cs="Calibri"/>
                <w:b/>
                <w:sz w:val="22"/>
                <w:szCs w:val="22"/>
              </w:rPr>
              <w:t>Formulaires disponibles pour la demande d’Autorisation  (indiquer s’il existe des formulaires et en fournir des copies)</w:t>
            </w:r>
          </w:p>
        </w:tc>
        <w:tc>
          <w:tcPr>
            <w:tcW w:w="5671" w:type="dxa"/>
            <w:shd w:val="clear" w:color="auto" w:fill="BFBFBF"/>
            <w:vAlign w:val="center"/>
          </w:tcPr>
          <w:p w14:paraId="7D7BA0C7" w14:textId="3E7B5607" w:rsidR="00FA7685" w:rsidRPr="0061181A" w:rsidRDefault="00444E86" w:rsidP="0061181A">
            <w:pPr>
              <w:contextualSpacing w:val="0"/>
              <w:rPr>
                <w:rFonts w:ascii="Calibri" w:hAnsi="Calibri"/>
                <w:sz w:val="22"/>
                <w:szCs w:val="22"/>
              </w:rPr>
            </w:pPr>
            <w:r w:rsidRPr="0061181A">
              <w:rPr>
                <w:rFonts w:ascii="Calibri" w:eastAsia="Calibri" w:hAnsi="Calibri" w:cs="Calibri"/>
                <w:b/>
                <w:sz w:val="22"/>
                <w:szCs w:val="22"/>
              </w:rPr>
              <w:t xml:space="preserve">Exemplaires </w:t>
            </w:r>
            <w:r w:rsidR="00974DFD" w:rsidRPr="0061181A">
              <w:rPr>
                <w:rFonts w:ascii="Calibri" w:eastAsia="Calibri" w:hAnsi="Calibri" w:cs="Calibri"/>
                <w:b/>
                <w:sz w:val="22"/>
                <w:szCs w:val="22"/>
              </w:rPr>
              <w:t>d’Autorisation (indiquer s’il existe des documents types d’Autorisation et en fournir des copies)</w:t>
            </w:r>
          </w:p>
        </w:tc>
      </w:tr>
      <w:tr w:rsidR="00FA7685" w:rsidRPr="0061181A" w14:paraId="3E12E62B" w14:textId="77777777" w:rsidTr="008515F0">
        <w:trPr>
          <w:trHeight w:val="1501"/>
        </w:trPr>
        <w:tc>
          <w:tcPr>
            <w:tcW w:w="5670" w:type="dxa"/>
            <w:gridSpan w:val="2"/>
            <w:vAlign w:val="center"/>
          </w:tcPr>
          <w:p w14:paraId="7EA653EB" w14:textId="10685B3F" w:rsidR="00FA7685" w:rsidRPr="008515F0" w:rsidRDefault="00703347" w:rsidP="00A3183C">
            <w:pPr>
              <w:rPr>
                <w:rFonts w:ascii="Calibri" w:hAnsi="Calibri"/>
                <w:sz w:val="22"/>
                <w:szCs w:val="22"/>
              </w:rPr>
            </w:pPr>
            <w:r>
              <w:rPr>
                <w:rFonts w:ascii="Calibri" w:hAnsi="Calibri"/>
                <w:sz w:val="22"/>
                <w:szCs w:val="22"/>
              </w:rPr>
              <w:t>Oui</w:t>
            </w:r>
          </w:p>
        </w:tc>
        <w:tc>
          <w:tcPr>
            <w:tcW w:w="5671" w:type="dxa"/>
            <w:vAlign w:val="center"/>
          </w:tcPr>
          <w:p w14:paraId="194D6201" w14:textId="77777777" w:rsidR="00B244DB" w:rsidRDefault="00703347" w:rsidP="0061181A">
            <w:pPr>
              <w:contextualSpacing w:val="0"/>
              <w:rPr>
                <w:rFonts w:ascii="Calibri" w:hAnsi="Calibri"/>
                <w:sz w:val="22"/>
                <w:szCs w:val="22"/>
              </w:rPr>
            </w:pPr>
            <w:r>
              <w:rPr>
                <w:rFonts w:ascii="Calibri" w:hAnsi="Calibri"/>
                <w:sz w:val="22"/>
                <w:szCs w:val="22"/>
              </w:rPr>
              <w:t>Oui</w:t>
            </w:r>
          </w:p>
          <w:p w14:paraId="15455F87" w14:textId="77777777" w:rsidR="00CC3075" w:rsidRPr="00CC3075" w:rsidRDefault="00CC3075" w:rsidP="00CC3075">
            <w:pPr>
              <w:pStyle w:val="Paragraphedeliste"/>
              <w:numPr>
                <w:ilvl w:val="0"/>
                <w:numId w:val="32"/>
              </w:numPr>
              <w:rPr>
                <w:rFonts w:ascii="Calibri" w:hAnsi="Calibri"/>
                <w:sz w:val="22"/>
                <w:szCs w:val="22"/>
              </w:rPr>
            </w:pPr>
            <w:r w:rsidRPr="00CC3075">
              <w:rPr>
                <w:rFonts w:ascii="Calibri" w:hAnsi="Calibri"/>
                <w:sz w:val="22"/>
                <w:szCs w:val="22"/>
              </w:rPr>
              <w:t>Autorisation d’exploitation d’une station de vente de produit pétrolier</w:t>
            </w:r>
          </w:p>
          <w:p w14:paraId="7A2E47C8" w14:textId="77777777" w:rsidR="00CC3075" w:rsidRPr="00CC3075" w:rsidRDefault="00CC3075" w:rsidP="00CC3075">
            <w:pPr>
              <w:pStyle w:val="Paragraphedeliste"/>
              <w:numPr>
                <w:ilvl w:val="0"/>
                <w:numId w:val="32"/>
              </w:numPr>
              <w:rPr>
                <w:rFonts w:ascii="Calibri" w:hAnsi="Calibri"/>
                <w:sz w:val="22"/>
                <w:szCs w:val="22"/>
              </w:rPr>
            </w:pPr>
            <w:r w:rsidRPr="00CC3075">
              <w:rPr>
                <w:rFonts w:ascii="Calibri" w:hAnsi="Calibri"/>
                <w:sz w:val="22"/>
                <w:szCs w:val="22"/>
              </w:rPr>
              <w:t>Fiche de renseignement d’un dépôt pétrolier</w:t>
            </w:r>
          </w:p>
          <w:p w14:paraId="536AAA44" w14:textId="12A54F1D" w:rsidR="00CC3075" w:rsidRPr="00CC3075" w:rsidRDefault="00CC3075" w:rsidP="00CC3075">
            <w:pPr>
              <w:pStyle w:val="Paragraphedeliste"/>
              <w:numPr>
                <w:ilvl w:val="0"/>
                <w:numId w:val="32"/>
              </w:numPr>
              <w:rPr>
                <w:rFonts w:ascii="Calibri" w:hAnsi="Calibri"/>
                <w:sz w:val="22"/>
                <w:szCs w:val="22"/>
              </w:rPr>
            </w:pPr>
            <w:r w:rsidRPr="00CC3075">
              <w:rPr>
                <w:rFonts w:ascii="Calibri" w:hAnsi="Calibri"/>
                <w:sz w:val="22"/>
                <w:szCs w:val="22"/>
              </w:rPr>
              <w:t>Fiche de renseignement d’une station-service</w:t>
            </w:r>
          </w:p>
        </w:tc>
      </w:tr>
      <w:tr w:rsidR="00974DFD" w:rsidRPr="0061181A" w14:paraId="10E6A0FF" w14:textId="77777777" w:rsidTr="0061181A">
        <w:trPr>
          <w:trHeight w:val="580"/>
        </w:trPr>
        <w:tc>
          <w:tcPr>
            <w:tcW w:w="5670" w:type="dxa"/>
            <w:gridSpan w:val="2"/>
            <w:shd w:val="clear" w:color="auto" w:fill="BFBFBF" w:themeFill="background1" w:themeFillShade="BF"/>
            <w:vAlign w:val="center"/>
          </w:tcPr>
          <w:p w14:paraId="51CC9E9E" w14:textId="1E45FB71" w:rsidR="00974DFD" w:rsidRPr="0061181A" w:rsidRDefault="00C71C6B" w:rsidP="0061181A">
            <w:pPr>
              <w:rPr>
                <w:rFonts w:ascii="Calibri" w:hAnsi="Calibri"/>
                <w:sz w:val="22"/>
                <w:szCs w:val="22"/>
              </w:rPr>
            </w:pPr>
            <w:r w:rsidRPr="0061181A">
              <w:rPr>
                <w:rFonts w:ascii="Calibri" w:hAnsi="Calibri"/>
                <w:b/>
                <w:sz w:val="22"/>
                <w:szCs w:val="22"/>
              </w:rPr>
              <w:t xml:space="preserve">Type de </w:t>
            </w:r>
            <w:r w:rsidR="00974DFD" w:rsidRPr="0061181A">
              <w:rPr>
                <w:rFonts w:ascii="Calibri" w:hAnsi="Calibri"/>
                <w:b/>
                <w:sz w:val="22"/>
                <w:szCs w:val="22"/>
              </w:rPr>
              <w:t>Document délivré une fois l’action autorisée achevée (certificat, attestation, etc.)</w:t>
            </w:r>
          </w:p>
        </w:tc>
        <w:tc>
          <w:tcPr>
            <w:tcW w:w="5671" w:type="dxa"/>
            <w:shd w:val="clear" w:color="auto" w:fill="BFBFBF" w:themeFill="background1" w:themeFillShade="BF"/>
            <w:vAlign w:val="center"/>
          </w:tcPr>
          <w:p w14:paraId="31EDF542" w14:textId="45A5EB7A" w:rsidR="00974DFD" w:rsidRPr="0061181A" w:rsidRDefault="00452015" w:rsidP="0061181A">
            <w:pPr>
              <w:rPr>
                <w:rFonts w:ascii="Calibri" w:hAnsi="Calibri"/>
                <w:sz w:val="22"/>
                <w:szCs w:val="22"/>
              </w:rPr>
            </w:pPr>
            <w:r w:rsidRPr="0061181A">
              <w:rPr>
                <w:rFonts w:ascii="Calibri" w:hAnsi="Calibri"/>
                <w:b/>
                <w:sz w:val="22"/>
                <w:szCs w:val="22"/>
              </w:rPr>
              <w:t>Existence ou non d’un manuel de procédure pour la délivrance de l’Autorisation (si oui en fournir une copie)</w:t>
            </w:r>
          </w:p>
        </w:tc>
      </w:tr>
      <w:tr w:rsidR="00974DFD" w:rsidRPr="0061181A" w14:paraId="0716242C" w14:textId="77777777" w:rsidTr="008515F0">
        <w:trPr>
          <w:trHeight w:val="1564"/>
        </w:trPr>
        <w:tc>
          <w:tcPr>
            <w:tcW w:w="5670" w:type="dxa"/>
            <w:gridSpan w:val="2"/>
            <w:vAlign w:val="center"/>
          </w:tcPr>
          <w:p w14:paraId="23EBDEA6" w14:textId="49D3C3A7" w:rsidR="00C71C6B" w:rsidRPr="0061181A" w:rsidRDefault="007B488B" w:rsidP="0061181A">
            <w:pPr>
              <w:rPr>
                <w:rFonts w:ascii="Calibri" w:hAnsi="Calibri"/>
                <w:sz w:val="22"/>
                <w:szCs w:val="22"/>
              </w:rPr>
            </w:pPr>
            <w:r>
              <w:rPr>
                <w:rFonts w:ascii="Calibri" w:hAnsi="Calibri"/>
                <w:sz w:val="22"/>
                <w:szCs w:val="22"/>
              </w:rPr>
              <w:t>Autorisation</w:t>
            </w:r>
          </w:p>
        </w:tc>
        <w:tc>
          <w:tcPr>
            <w:tcW w:w="5671" w:type="dxa"/>
            <w:vAlign w:val="center"/>
          </w:tcPr>
          <w:p w14:paraId="2AC94984" w14:textId="4294C2CC" w:rsidR="00974DFD" w:rsidRPr="0061181A" w:rsidRDefault="00926186" w:rsidP="0061181A">
            <w:pPr>
              <w:rPr>
                <w:rFonts w:ascii="Calibri" w:hAnsi="Calibri"/>
                <w:sz w:val="22"/>
                <w:szCs w:val="22"/>
              </w:rPr>
            </w:pPr>
            <w:r>
              <w:rPr>
                <w:rFonts w:ascii="Calibri" w:hAnsi="Calibri"/>
                <w:sz w:val="22"/>
                <w:szCs w:val="22"/>
              </w:rPr>
              <w:t>Oui</w:t>
            </w:r>
          </w:p>
        </w:tc>
      </w:tr>
      <w:tr w:rsidR="00FA7685" w:rsidRPr="0061181A" w14:paraId="69F91B89" w14:textId="77777777" w:rsidTr="0061181A">
        <w:tc>
          <w:tcPr>
            <w:tcW w:w="11341" w:type="dxa"/>
            <w:gridSpan w:val="3"/>
            <w:shd w:val="clear" w:color="auto" w:fill="BFBFBF"/>
            <w:vAlign w:val="center"/>
          </w:tcPr>
          <w:p w14:paraId="173867F7"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b/>
                <w:sz w:val="22"/>
                <w:szCs w:val="22"/>
              </w:rPr>
              <w:t>Département/Services en charge</w:t>
            </w:r>
          </w:p>
        </w:tc>
      </w:tr>
      <w:tr w:rsidR="00FA7685" w:rsidRPr="0061181A" w14:paraId="12EB6C98" w14:textId="77777777" w:rsidTr="0061181A">
        <w:trPr>
          <w:trHeight w:val="480"/>
        </w:trPr>
        <w:tc>
          <w:tcPr>
            <w:tcW w:w="2554" w:type="dxa"/>
            <w:vAlign w:val="center"/>
          </w:tcPr>
          <w:p w14:paraId="14A2487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Nom du service/d</w:t>
            </w:r>
            <w:r w:rsidR="00172A8F" w:rsidRPr="0061181A">
              <w:rPr>
                <w:rFonts w:ascii="Calibri" w:eastAsia="Calibri" w:hAnsi="Calibri" w:cs="Calibri"/>
                <w:sz w:val="22"/>
                <w:szCs w:val="22"/>
              </w:rPr>
              <w:t>é</w:t>
            </w:r>
            <w:r w:rsidRPr="0061181A">
              <w:rPr>
                <w:rFonts w:ascii="Calibri" w:eastAsia="Calibri" w:hAnsi="Calibri" w:cs="Calibri"/>
                <w:sz w:val="22"/>
                <w:szCs w:val="22"/>
              </w:rPr>
              <w:t>p</w:t>
            </w:r>
            <w:r w:rsidR="00172A8F" w:rsidRPr="0061181A">
              <w:rPr>
                <w:rFonts w:ascii="Calibri" w:eastAsia="Calibri" w:hAnsi="Calibri" w:cs="Calibri"/>
                <w:sz w:val="22"/>
                <w:szCs w:val="22"/>
              </w:rPr>
              <w:t xml:space="preserve">artement et de l’administration de </w:t>
            </w:r>
            <w:r w:rsidR="00172A8F" w:rsidRPr="0061181A">
              <w:rPr>
                <w:rFonts w:ascii="Calibri" w:eastAsia="Calibri" w:hAnsi="Calibri" w:cs="Calibri"/>
                <w:sz w:val="22"/>
                <w:szCs w:val="22"/>
              </w:rPr>
              <w:lastRenderedPageBreak/>
              <w:t>rattachement</w:t>
            </w:r>
          </w:p>
        </w:tc>
        <w:tc>
          <w:tcPr>
            <w:tcW w:w="8787" w:type="dxa"/>
            <w:gridSpan w:val="2"/>
            <w:vAlign w:val="center"/>
          </w:tcPr>
          <w:p w14:paraId="30C1B938" w14:textId="50AFDA5C" w:rsidR="00FA7685" w:rsidRPr="0061181A" w:rsidRDefault="002B494E" w:rsidP="00C30733">
            <w:pPr>
              <w:rPr>
                <w:rFonts w:ascii="Calibri" w:hAnsi="Calibri"/>
                <w:sz w:val="22"/>
                <w:szCs w:val="22"/>
              </w:rPr>
            </w:pPr>
            <w:r>
              <w:rPr>
                <w:rFonts w:ascii="Calibri" w:hAnsi="Calibri"/>
                <w:color w:val="000000" w:themeColor="text1"/>
                <w:sz w:val="22"/>
                <w:szCs w:val="22"/>
              </w:rPr>
              <w:lastRenderedPageBreak/>
              <w:t>Office National du Pétrole</w:t>
            </w:r>
          </w:p>
        </w:tc>
      </w:tr>
      <w:tr w:rsidR="00FA7685" w:rsidRPr="0061181A" w14:paraId="2844A1C0" w14:textId="77777777" w:rsidTr="0061181A">
        <w:trPr>
          <w:trHeight w:val="400"/>
        </w:trPr>
        <w:tc>
          <w:tcPr>
            <w:tcW w:w="2554" w:type="dxa"/>
            <w:vAlign w:val="center"/>
          </w:tcPr>
          <w:p w14:paraId="6CB1AF2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lastRenderedPageBreak/>
              <w:t>Personne en charge</w:t>
            </w:r>
            <w:r w:rsidR="00172A8F" w:rsidRPr="0061181A">
              <w:rPr>
                <w:rFonts w:ascii="Calibri" w:eastAsia="Calibri" w:hAnsi="Calibri" w:cs="Calibri"/>
                <w:sz w:val="22"/>
                <w:szCs w:val="22"/>
              </w:rPr>
              <w:t xml:space="preserve"> et titre </w:t>
            </w:r>
          </w:p>
        </w:tc>
        <w:tc>
          <w:tcPr>
            <w:tcW w:w="8787" w:type="dxa"/>
            <w:gridSpan w:val="2"/>
            <w:vAlign w:val="center"/>
          </w:tcPr>
          <w:p w14:paraId="77984965" w14:textId="435426CA" w:rsidR="00B71921" w:rsidRPr="0061181A" w:rsidRDefault="002B494E" w:rsidP="004915E6">
            <w:pPr>
              <w:rPr>
                <w:rFonts w:ascii="Calibri" w:hAnsi="Calibri"/>
                <w:sz w:val="22"/>
                <w:szCs w:val="22"/>
              </w:rPr>
            </w:pPr>
            <w:r>
              <w:rPr>
                <w:rFonts w:ascii="Calibri" w:hAnsi="Calibri"/>
                <w:sz w:val="22"/>
                <w:szCs w:val="22"/>
              </w:rPr>
              <w:t>M. Mohamed Bangoura</w:t>
            </w:r>
          </w:p>
        </w:tc>
      </w:tr>
      <w:tr w:rsidR="00FA7685" w:rsidRPr="0061181A" w14:paraId="34130ED6" w14:textId="77777777" w:rsidTr="0061181A">
        <w:trPr>
          <w:trHeight w:val="1760"/>
        </w:trPr>
        <w:tc>
          <w:tcPr>
            <w:tcW w:w="2554" w:type="dxa"/>
            <w:vAlign w:val="center"/>
          </w:tcPr>
          <w:p w14:paraId="6BFE188A"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color w:val="000000" w:themeColor="text1"/>
                <w:sz w:val="22"/>
                <w:szCs w:val="22"/>
              </w:rPr>
              <w:t>Adresse et Contact</w:t>
            </w:r>
          </w:p>
        </w:tc>
        <w:tc>
          <w:tcPr>
            <w:tcW w:w="8787" w:type="dxa"/>
            <w:gridSpan w:val="2"/>
            <w:vAlign w:val="center"/>
          </w:tcPr>
          <w:p w14:paraId="72767B4B" w14:textId="14DDD22A" w:rsidR="00B71921" w:rsidRPr="00BC3050" w:rsidRDefault="00B71921" w:rsidP="00B71921">
            <w:pPr>
              <w:rPr>
                <w:rFonts w:ascii="Calibri" w:hAnsi="Calibri"/>
                <w:sz w:val="22"/>
                <w:szCs w:val="22"/>
              </w:rPr>
            </w:pPr>
            <w:r w:rsidRPr="00BC3050">
              <w:rPr>
                <w:rFonts w:ascii="Calibri" w:hAnsi="Calibri"/>
                <w:sz w:val="22"/>
                <w:szCs w:val="22"/>
              </w:rPr>
              <w:t xml:space="preserve">Tel: </w:t>
            </w:r>
          </w:p>
          <w:p w14:paraId="4664E122" w14:textId="46955DBC" w:rsidR="00B71921" w:rsidRPr="00BC3050" w:rsidRDefault="00B71921" w:rsidP="00B71921">
            <w:pPr>
              <w:rPr>
                <w:rFonts w:ascii="Calibri" w:hAnsi="Calibri"/>
                <w:sz w:val="22"/>
                <w:szCs w:val="22"/>
              </w:rPr>
            </w:pPr>
            <w:r w:rsidRPr="00BC3050">
              <w:rPr>
                <w:rFonts w:ascii="Calibri" w:hAnsi="Calibri"/>
                <w:sz w:val="22"/>
                <w:szCs w:val="22"/>
              </w:rPr>
              <w:t xml:space="preserve">Mail: </w:t>
            </w:r>
          </w:p>
          <w:p w14:paraId="271DBCFB" w14:textId="034D467A" w:rsidR="00B71921" w:rsidRPr="00BC3050" w:rsidRDefault="00B71921" w:rsidP="00B71921">
            <w:pPr>
              <w:rPr>
                <w:rFonts w:ascii="Calibri" w:hAnsi="Calibri"/>
                <w:sz w:val="22"/>
                <w:szCs w:val="22"/>
              </w:rPr>
            </w:pPr>
            <w:r w:rsidRPr="00BC3050">
              <w:rPr>
                <w:rFonts w:ascii="Calibri" w:hAnsi="Calibri"/>
                <w:sz w:val="22"/>
                <w:szCs w:val="22"/>
              </w:rPr>
              <w:t xml:space="preserve">Adresse postale: </w:t>
            </w:r>
          </w:p>
          <w:p w14:paraId="3AE7A4AD" w14:textId="3F4CE07F" w:rsidR="00B71921" w:rsidRPr="00BC3050" w:rsidRDefault="00B71921" w:rsidP="00B71921">
            <w:pPr>
              <w:rPr>
                <w:rFonts w:ascii="Calibri" w:hAnsi="Calibri"/>
                <w:sz w:val="22"/>
                <w:szCs w:val="22"/>
              </w:rPr>
            </w:pPr>
            <w:r w:rsidRPr="00BC3050">
              <w:rPr>
                <w:rFonts w:ascii="Calibri" w:hAnsi="Calibri"/>
                <w:sz w:val="22"/>
                <w:szCs w:val="22"/>
              </w:rPr>
              <w:t xml:space="preserve">Site: </w:t>
            </w:r>
          </w:p>
          <w:p w14:paraId="63A5633A" w14:textId="7F5D748A" w:rsidR="00B71921" w:rsidRPr="00BC3050" w:rsidRDefault="00B71921" w:rsidP="00B71921">
            <w:pPr>
              <w:rPr>
                <w:rFonts w:ascii="Calibri" w:hAnsi="Calibri"/>
                <w:sz w:val="22"/>
                <w:szCs w:val="22"/>
              </w:rPr>
            </w:pPr>
            <w:r w:rsidRPr="00BC3050">
              <w:rPr>
                <w:rFonts w:ascii="Calibri" w:hAnsi="Calibri"/>
                <w:sz w:val="22"/>
                <w:szCs w:val="22"/>
              </w:rPr>
              <w:t xml:space="preserve">Adresse physique: </w:t>
            </w:r>
          </w:p>
          <w:p w14:paraId="5ADC94DD" w14:textId="77777777" w:rsidR="00B71921" w:rsidRPr="00BC3050" w:rsidRDefault="00B71921" w:rsidP="00B71921">
            <w:pPr>
              <w:rPr>
                <w:rFonts w:ascii="Calibri" w:hAnsi="Calibri"/>
                <w:sz w:val="22"/>
                <w:szCs w:val="22"/>
              </w:rPr>
            </w:pPr>
            <w:r w:rsidRPr="00BC3050">
              <w:rPr>
                <w:rFonts w:ascii="Calibri" w:hAnsi="Calibri"/>
                <w:sz w:val="22"/>
                <w:szCs w:val="22"/>
              </w:rPr>
              <w:t>Ville: Conakry</w:t>
            </w:r>
          </w:p>
          <w:p w14:paraId="66F3DA85" w14:textId="59B7E873" w:rsidR="00FA7685" w:rsidRPr="0061181A" w:rsidRDefault="00B71921" w:rsidP="00F969F7">
            <w:pPr>
              <w:contextualSpacing w:val="0"/>
              <w:rPr>
                <w:rFonts w:ascii="Calibri" w:hAnsi="Calibri"/>
                <w:sz w:val="22"/>
                <w:szCs w:val="22"/>
              </w:rPr>
            </w:pPr>
            <w:r w:rsidRPr="00BC3050">
              <w:rPr>
                <w:rFonts w:ascii="Calibri" w:hAnsi="Calibri"/>
                <w:sz w:val="22"/>
                <w:szCs w:val="22"/>
              </w:rPr>
              <w:t xml:space="preserve">Horaires d’ouverture: </w:t>
            </w:r>
          </w:p>
        </w:tc>
      </w:tr>
      <w:tr w:rsidR="00B244DB" w:rsidRPr="0061181A" w14:paraId="4B39D658" w14:textId="77777777" w:rsidTr="0061181A">
        <w:trPr>
          <w:trHeight w:val="1760"/>
        </w:trPr>
        <w:tc>
          <w:tcPr>
            <w:tcW w:w="2554" w:type="dxa"/>
            <w:vAlign w:val="center"/>
          </w:tcPr>
          <w:p w14:paraId="5A2CFE82"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000000" w:themeColor="text1"/>
                <w:sz w:val="22"/>
                <w:szCs w:val="22"/>
              </w:rPr>
              <w:t>Commentaires et recommandations de la personne en charge</w:t>
            </w:r>
            <w:r w:rsidR="00F36430" w:rsidRPr="0061181A">
              <w:rPr>
                <w:rStyle w:val="Appelnotedebasdep"/>
                <w:rFonts w:ascii="Calibri" w:eastAsia="Calibri" w:hAnsi="Calibri" w:cs="Calibri"/>
                <w:color w:val="000000" w:themeColor="text1"/>
                <w:sz w:val="22"/>
                <w:szCs w:val="22"/>
              </w:rPr>
              <w:footnoteReference w:id="2"/>
            </w:r>
            <w:r w:rsidRPr="0061181A">
              <w:rPr>
                <w:rFonts w:ascii="Calibri" w:eastAsia="Calibri" w:hAnsi="Calibri" w:cs="Calibri"/>
                <w:color w:val="000000" w:themeColor="text1"/>
                <w:sz w:val="22"/>
                <w:szCs w:val="22"/>
              </w:rPr>
              <w:t xml:space="preserve"> </w:t>
            </w:r>
          </w:p>
        </w:tc>
        <w:tc>
          <w:tcPr>
            <w:tcW w:w="8787" w:type="dxa"/>
            <w:gridSpan w:val="2"/>
            <w:vAlign w:val="center"/>
          </w:tcPr>
          <w:p w14:paraId="0B2CA81B" w14:textId="77777777" w:rsidR="00B244DB" w:rsidRPr="0061181A" w:rsidRDefault="00B244DB" w:rsidP="0061181A">
            <w:pPr>
              <w:rPr>
                <w:rFonts w:ascii="Calibri" w:eastAsia="Calibri" w:hAnsi="Calibri" w:cs="Calibri"/>
                <w:sz w:val="22"/>
                <w:szCs w:val="22"/>
              </w:rPr>
            </w:pPr>
          </w:p>
        </w:tc>
      </w:tr>
      <w:tr w:rsidR="00B244DB" w:rsidRPr="0061181A" w14:paraId="361520C8" w14:textId="77777777" w:rsidTr="0061181A">
        <w:trPr>
          <w:trHeight w:val="1760"/>
        </w:trPr>
        <w:tc>
          <w:tcPr>
            <w:tcW w:w="2554" w:type="dxa"/>
            <w:vAlign w:val="center"/>
          </w:tcPr>
          <w:p w14:paraId="04E0D333"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FF0000"/>
                <w:sz w:val="22"/>
                <w:szCs w:val="22"/>
              </w:rPr>
              <w:t xml:space="preserve">Commentaires et recommandations du Consultant </w:t>
            </w:r>
          </w:p>
        </w:tc>
        <w:tc>
          <w:tcPr>
            <w:tcW w:w="8787" w:type="dxa"/>
            <w:gridSpan w:val="2"/>
            <w:vAlign w:val="center"/>
          </w:tcPr>
          <w:p w14:paraId="10FEF63B" w14:textId="77777777" w:rsidR="00703347" w:rsidRPr="00703347" w:rsidRDefault="00703347" w:rsidP="00703347">
            <w:pPr>
              <w:rPr>
                <w:rFonts w:ascii="Calibri" w:eastAsia="Calibri" w:hAnsi="Calibri" w:cs="Calibri"/>
                <w:sz w:val="22"/>
                <w:szCs w:val="22"/>
              </w:rPr>
            </w:pPr>
            <w:r w:rsidRPr="00703347">
              <w:rPr>
                <w:rFonts w:ascii="Calibri" w:eastAsia="Calibri" w:hAnsi="Calibri" w:cs="Calibri"/>
                <w:sz w:val="22"/>
                <w:szCs w:val="22"/>
              </w:rPr>
              <w:t>Le Ministère du Commerce, de l'industrie et des PME n'existant plus, se pose la question de savoir quelle est l'autorité compétente.</w:t>
            </w:r>
          </w:p>
          <w:p w14:paraId="2038E52A" w14:textId="77777777" w:rsidR="00703347" w:rsidRPr="00703347" w:rsidRDefault="00703347" w:rsidP="00703347">
            <w:pPr>
              <w:rPr>
                <w:rFonts w:ascii="Calibri" w:eastAsia="Calibri" w:hAnsi="Calibri" w:cs="Calibri"/>
                <w:sz w:val="22"/>
                <w:szCs w:val="22"/>
              </w:rPr>
            </w:pPr>
          </w:p>
          <w:p w14:paraId="41BC4AC8" w14:textId="3189C983" w:rsidR="00703347" w:rsidRPr="00703347" w:rsidRDefault="00703347" w:rsidP="00703347">
            <w:pPr>
              <w:rPr>
                <w:rFonts w:ascii="Calibri" w:eastAsia="Calibri" w:hAnsi="Calibri" w:cs="Calibri"/>
                <w:sz w:val="22"/>
                <w:szCs w:val="22"/>
              </w:rPr>
            </w:pPr>
            <w:r w:rsidRPr="00703347">
              <w:rPr>
                <w:rFonts w:ascii="Calibri" w:eastAsia="Calibri" w:hAnsi="Calibri" w:cs="Calibri"/>
                <w:sz w:val="22"/>
                <w:szCs w:val="22"/>
              </w:rPr>
              <w:t>Les stations-services constituent une installation classée au sens de l'arrêté conjoint 93/8003 portant Nomenclature des installations classées (article 1-N°56). Le Code de l'environnement (article 72) prévoit qu'avant la construction ou la mise en service d'une installation classée, une autorisation conjointe des Ministères de l'Environnement et de l'Industrie est nécessaire. Son décret d'application 200/1989 prévoit quant à lui que l'autorisation soit délivrée conjointement par le Ministère de l'Environnement et le Ministère dont relève l'installation (article 10). Il y a donc un conflit de textes. Il aussi un conflit de compétences si le Ministre concerné n'est pas le Ministre en charge de l'Industrie.</w:t>
            </w:r>
          </w:p>
          <w:p w14:paraId="6F8DC248" w14:textId="77777777" w:rsidR="00703347" w:rsidRPr="00703347" w:rsidRDefault="00703347" w:rsidP="00703347">
            <w:pPr>
              <w:rPr>
                <w:rFonts w:ascii="Calibri" w:eastAsia="Calibri" w:hAnsi="Calibri" w:cs="Calibri"/>
                <w:sz w:val="22"/>
                <w:szCs w:val="22"/>
              </w:rPr>
            </w:pPr>
          </w:p>
          <w:p w14:paraId="40130E37" w14:textId="7F78CBE1" w:rsidR="002F0B33" w:rsidRPr="00DB2AEF" w:rsidRDefault="00703347" w:rsidP="00703347">
            <w:pPr>
              <w:rPr>
                <w:rFonts w:ascii="Calibri" w:eastAsia="Calibri" w:hAnsi="Calibri" w:cs="Calibri"/>
                <w:sz w:val="22"/>
                <w:szCs w:val="22"/>
              </w:rPr>
            </w:pPr>
            <w:r w:rsidRPr="00703347">
              <w:rPr>
                <w:rFonts w:ascii="Calibri" w:eastAsia="Calibri" w:hAnsi="Calibri" w:cs="Calibri"/>
                <w:sz w:val="22"/>
                <w:szCs w:val="22"/>
              </w:rPr>
              <w:t>L'arrêté conjoint 95/3449 indique que la création d'une station-service ou d'un dépôt de stockage d'hydrocarbures est subordonnée à une autorisation provisoire de création délivrée par le Ministre du Commerce et de l'Industrie, ce qui est contradictoire avec le décret d'application 200/1989 qui prévoit pour la création d'une station-service une autorisation conjointe du Ministère de l'Environnement et du Ministère dont relève l'installation.</w:t>
            </w:r>
          </w:p>
        </w:tc>
      </w:tr>
    </w:tbl>
    <w:p w14:paraId="63977976" w14:textId="0F010B62" w:rsidR="00FA7685" w:rsidRDefault="00FA7685"/>
    <w:p w14:paraId="361E75A2" w14:textId="716FE0CC" w:rsidR="008E6C04" w:rsidRDefault="008E6C04"/>
    <w:p w14:paraId="6C0FF6E1" w14:textId="35A68BAA" w:rsidR="008E6C04" w:rsidRDefault="008E6C04"/>
    <w:p w14:paraId="5148B8D2" w14:textId="3A49CABA" w:rsidR="008E6C04" w:rsidRDefault="008E6C04"/>
    <w:p w14:paraId="32DDAE52" w14:textId="108A5661" w:rsidR="008E6C04" w:rsidRDefault="008E6C04" w:rsidP="008E6C04">
      <w:r>
        <w:object w:dxaOrig="14791" w:dyaOrig="18766" w14:anchorId="0237D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67.8pt" o:ole="">
            <v:imagedata r:id="rId9" o:title="" croptop="2518f" cropbottom="7553f" cropright="14950f"/>
          </v:shape>
          <o:OLEObject Type="Embed" ProgID="Visio.Drawing.15" ShapeID="_x0000_i1025" DrawAspect="Content" ObjectID="_1548250051" r:id="rId10"/>
        </w:object>
      </w:r>
    </w:p>
    <w:p w14:paraId="3BF30442" w14:textId="77777777" w:rsidR="008E6C04" w:rsidRDefault="008E6C04"/>
    <w:p w14:paraId="45ADB83C" w14:textId="77777777" w:rsidR="00102402" w:rsidRDefault="00102402"/>
    <w:sectPr w:rsidR="00102402">
      <w:footerReference w:type="default" r:id="rId11"/>
      <w:pgSz w:w="11900" w:h="16840"/>
      <w:pgMar w:top="284" w:right="1417" w:bottom="426"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08ABC" w14:textId="77777777" w:rsidR="00AD45FC" w:rsidRDefault="00AD45FC" w:rsidP="003B1A64">
      <w:r>
        <w:separator/>
      </w:r>
    </w:p>
  </w:endnote>
  <w:endnote w:type="continuationSeparator" w:id="0">
    <w:p w14:paraId="78A810A0" w14:textId="77777777" w:rsidR="00AD45FC" w:rsidRDefault="00AD45FC" w:rsidP="003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6561"/>
      <w:docPartObj>
        <w:docPartGallery w:val="Page Numbers (Bottom of Page)"/>
        <w:docPartUnique/>
      </w:docPartObj>
    </w:sdtPr>
    <w:sdtEndPr/>
    <w:sdtContent>
      <w:p w14:paraId="583078E6" w14:textId="0D44EF68" w:rsidR="00411D38" w:rsidRDefault="00411D38">
        <w:pPr>
          <w:pStyle w:val="Pieddepage"/>
          <w:jc w:val="right"/>
        </w:pPr>
        <w:r>
          <w:fldChar w:fldCharType="begin"/>
        </w:r>
        <w:r>
          <w:instrText>PAGE   \* MERGEFORMAT</w:instrText>
        </w:r>
        <w:r>
          <w:fldChar w:fldCharType="separate"/>
        </w:r>
        <w:r w:rsidR="00EF6B0E">
          <w:rPr>
            <w:noProof/>
          </w:rPr>
          <w:t>3</w:t>
        </w:r>
        <w:r>
          <w:fldChar w:fldCharType="end"/>
        </w:r>
      </w:p>
    </w:sdtContent>
  </w:sdt>
  <w:p w14:paraId="569AF11C" w14:textId="77777777" w:rsidR="00411D38" w:rsidRDefault="00411D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CEB6B" w14:textId="77777777" w:rsidR="00AD45FC" w:rsidRDefault="00AD45FC" w:rsidP="003B1A64">
      <w:r>
        <w:separator/>
      </w:r>
    </w:p>
  </w:footnote>
  <w:footnote w:type="continuationSeparator" w:id="0">
    <w:p w14:paraId="3F320DD2" w14:textId="77777777" w:rsidR="00AD45FC" w:rsidRDefault="00AD45FC" w:rsidP="003B1A64">
      <w:r>
        <w:continuationSeparator/>
      </w:r>
    </w:p>
  </w:footnote>
  <w:footnote w:id="1">
    <w:p w14:paraId="2A8B242A" w14:textId="6ACD7C80" w:rsidR="00411D38" w:rsidRDefault="00411D38" w:rsidP="00452015">
      <w:pPr>
        <w:pStyle w:val="Notedebasdepage"/>
        <w:ind w:left="-993" w:right="-1140"/>
      </w:pPr>
      <w:r>
        <w:rPr>
          <w:rStyle w:val="Appelnotedebasdep"/>
        </w:rPr>
        <w:footnoteRef/>
      </w:r>
      <w:r>
        <w:t xml:space="preserve"> </w:t>
      </w:r>
      <w:r w:rsidRPr="00452015">
        <w:rPr>
          <w:sz w:val="18"/>
          <w:szCs w:val="18"/>
        </w:rPr>
        <w:t>En cas de décision conjointe ou demande d’avis d’une autre administration ou de collaboration sans avis avec une autre administration, préciser à quelle étape le dossier de demande est transféré pour avis ou analyse/décision conjointe à l’autre administration</w:t>
      </w:r>
      <w:r>
        <w:t xml:space="preserve">. </w:t>
      </w:r>
    </w:p>
  </w:footnote>
  <w:footnote w:id="2">
    <w:p w14:paraId="36F71F06" w14:textId="687D4AEC" w:rsidR="00411D38" w:rsidRDefault="00411D38" w:rsidP="00F36430">
      <w:pPr>
        <w:pStyle w:val="Notedebasdepage"/>
        <w:ind w:left="-1134" w:right="-715"/>
      </w:pPr>
      <w:r>
        <w:rPr>
          <w:rStyle w:val="Appelnotedebasdep"/>
        </w:rPr>
        <w:footnoteRef/>
      </w:r>
      <w:r>
        <w:t xml:space="preserve"> </w:t>
      </w:r>
      <w:r w:rsidRPr="00452015">
        <w:rPr>
          <w:sz w:val="18"/>
          <w:szCs w:val="18"/>
        </w:rPr>
        <w:t>Commentaires et recommandations relatifs à des conflits de compétences, contradictions et suggestion</w:t>
      </w:r>
      <w:r>
        <w:rPr>
          <w:sz w:val="18"/>
          <w:szCs w:val="18"/>
        </w:rPr>
        <w:t>s d’améliorations de la procédure</w:t>
      </w:r>
      <w:r w:rsidRPr="00452015">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D2C"/>
    <w:multiLevelType w:val="hybridMultilevel"/>
    <w:tmpl w:val="E72635CA"/>
    <w:lvl w:ilvl="0" w:tplc="39BE83AC">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43DE2"/>
    <w:multiLevelType w:val="hybridMultilevel"/>
    <w:tmpl w:val="057CE914"/>
    <w:lvl w:ilvl="0" w:tplc="90C8D0E8">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013A6C"/>
    <w:multiLevelType w:val="hybridMultilevel"/>
    <w:tmpl w:val="DD8E4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971D63"/>
    <w:multiLevelType w:val="hybridMultilevel"/>
    <w:tmpl w:val="2730EA0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E8D78B3"/>
    <w:multiLevelType w:val="hybridMultilevel"/>
    <w:tmpl w:val="617C64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360EC7"/>
    <w:multiLevelType w:val="hybridMultilevel"/>
    <w:tmpl w:val="5A70E22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913EBC"/>
    <w:multiLevelType w:val="hybridMultilevel"/>
    <w:tmpl w:val="F8881C9E"/>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747411"/>
    <w:multiLevelType w:val="hybridMultilevel"/>
    <w:tmpl w:val="180E1284"/>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0D322C"/>
    <w:multiLevelType w:val="hybridMultilevel"/>
    <w:tmpl w:val="4EF0D998"/>
    <w:lvl w:ilvl="0" w:tplc="D8E8DA24">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CD3256"/>
    <w:multiLevelType w:val="hybridMultilevel"/>
    <w:tmpl w:val="A8CC3E7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83B7702"/>
    <w:multiLevelType w:val="hybridMultilevel"/>
    <w:tmpl w:val="C326FD3E"/>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A1904EF"/>
    <w:multiLevelType w:val="hybridMultilevel"/>
    <w:tmpl w:val="02BC56D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A6C7DC6"/>
    <w:multiLevelType w:val="hybridMultilevel"/>
    <w:tmpl w:val="AF56F8A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B2373F6"/>
    <w:multiLevelType w:val="hybridMultilevel"/>
    <w:tmpl w:val="534880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3C3B5E88"/>
    <w:multiLevelType w:val="hybridMultilevel"/>
    <w:tmpl w:val="958A33E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D1D5076"/>
    <w:multiLevelType w:val="hybridMultilevel"/>
    <w:tmpl w:val="16EA650A"/>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324CCB"/>
    <w:multiLevelType w:val="hybridMultilevel"/>
    <w:tmpl w:val="B08C98E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9DE03CF"/>
    <w:multiLevelType w:val="hybridMultilevel"/>
    <w:tmpl w:val="9138B150"/>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EB77AE2"/>
    <w:multiLevelType w:val="hybridMultilevel"/>
    <w:tmpl w:val="0C3CCFA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13F159D"/>
    <w:multiLevelType w:val="hybridMultilevel"/>
    <w:tmpl w:val="A314BAAC"/>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2508D8"/>
    <w:multiLevelType w:val="hybridMultilevel"/>
    <w:tmpl w:val="0C9407A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4394634"/>
    <w:multiLevelType w:val="hybridMultilevel"/>
    <w:tmpl w:val="E6920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4862932"/>
    <w:multiLevelType w:val="hybridMultilevel"/>
    <w:tmpl w:val="3ADA2BA8"/>
    <w:lvl w:ilvl="0" w:tplc="D43A2ADA">
      <w:numFmt w:val="bullet"/>
      <w:lvlText w:val="-"/>
      <w:lvlJc w:val="left"/>
      <w:pPr>
        <w:ind w:left="360" w:hanging="360"/>
      </w:pPr>
      <w:rPr>
        <w:rFonts w:ascii="Calibri" w:eastAsia="Cambria" w:hAnsi="Calibri" w:cs="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8815D98"/>
    <w:multiLevelType w:val="hybridMultilevel"/>
    <w:tmpl w:val="6C206E92"/>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0D1A50"/>
    <w:multiLevelType w:val="hybridMultilevel"/>
    <w:tmpl w:val="46C44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3F01852"/>
    <w:multiLevelType w:val="hybridMultilevel"/>
    <w:tmpl w:val="7966B3EE"/>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5231623"/>
    <w:multiLevelType w:val="hybridMultilevel"/>
    <w:tmpl w:val="E1261F32"/>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67A070F"/>
    <w:multiLevelType w:val="hybridMultilevel"/>
    <w:tmpl w:val="0F6A90C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69220E7"/>
    <w:multiLevelType w:val="hybridMultilevel"/>
    <w:tmpl w:val="F32EB28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A4E4263"/>
    <w:multiLevelType w:val="hybridMultilevel"/>
    <w:tmpl w:val="16982DC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B10573E"/>
    <w:multiLevelType w:val="hybridMultilevel"/>
    <w:tmpl w:val="78722A2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F5A7145"/>
    <w:multiLevelType w:val="hybridMultilevel"/>
    <w:tmpl w:val="68B8D5F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0"/>
  </w:num>
  <w:num w:numId="3">
    <w:abstractNumId w:val="23"/>
  </w:num>
  <w:num w:numId="4">
    <w:abstractNumId w:val="7"/>
  </w:num>
  <w:num w:numId="5">
    <w:abstractNumId w:val="22"/>
  </w:num>
  <w:num w:numId="6">
    <w:abstractNumId w:val="25"/>
  </w:num>
  <w:num w:numId="7">
    <w:abstractNumId w:val="6"/>
  </w:num>
  <w:num w:numId="8">
    <w:abstractNumId w:val="18"/>
  </w:num>
  <w:num w:numId="9">
    <w:abstractNumId w:val="20"/>
  </w:num>
  <w:num w:numId="10">
    <w:abstractNumId w:val="27"/>
  </w:num>
  <w:num w:numId="11">
    <w:abstractNumId w:val="8"/>
  </w:num>
  <w:num w:numId="12">
    <w:abstractNumId w:val="15"/>
  </w:num>
  <w:num w:numId="13">
    <w:abstractNumId w:val="24"/>
  </w:num>
  <w:num w:numId="14">
    <w:abstractNumId w:val="12"/>
  </w:num>
  <w:num w:numId="15">
    <w:abstractNumId w:val="4"/>
  </w:num>
  <w:num w:numId="16">
    <w:abstractNumId w:val="3"/>
  </w:num>
  <w:num w:numId="17">
    <w:abstractNumId w:val="13"/>
  </w:num>
  <w:num w:numId="18">
    <w:abstractNumId w:val="5"/>
  </w:num>
  <w:num w:numId="19">
    <w:abstractNumId w:val="31"/>
  </w:num>
  <w:num w:numId="20">
    <w:abstractNumId w:val="21"/>
  </w:num>
  <w:num w:numId="21">
    <w:abstractNumId w:val="9"/>
  </w:num>
  <w:num w:numId="22">
    <w:abstractNumId w:val="14"/>
  </w:num>
  <w:num w:numId="23">
    <w:abstractNumId w:val="1"/>
  </w:num>
  <w:num w:numId="24">
    <w:abstractNumId w:val="10"/>
  </w:num>
  <w:num w:numId="25">
    <w:abstractNumId w:val="2"/>
  </w:num>
  <w:num w:numId="26">
    <w:abstractNumId w:val="28"/>
  </w:num>
  <w:num w:numId="27">
    <w:abstractNumId w:val="11"/>
  </w:num>
  <w:num w:numId="28">
    <w:abstractNumId w:val="17"/>
  </w:num>
  <w:num w:numId="29">
    <w:abstractNumId w:val="29"/>
  </w:num>
  <w:num w:numId="30">
    <w:abstractNumId w:val="26"/>
  </w:num>
  <w:num w:numId="31">
    <w:abstractNumId w:val="19"/>
  </w:num>
  <w:num w:numId="3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m Domoraud">
    <w15:presenceInfo w15:providerId="AD" w15:userId="S-1-5-21-2050049737-1742628633-1767407660-1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85"/>
    <w:rsid w:val="000240F9"/>
    <w:rsid w:val="00035FD2"/>
    <w:rsid w:val="00036284"/>
    <w:rsid w:val="000609DC"/>
    <w:rsid w:val="00062FCD"/>
    <w:rsid w:val="00083314"/>
    <w:rsid w:val="000A366E"/>
    <w:rsid w:val="00102402"/>
    <w:rsid w:val="00167059"/>
    <w:rsid w:val="00172A8F"/>
    <w:rsid w:val="00196E44"/>
    <w:rsid w:val="001B7992"/>
    <w:rsid w:val="00245009"/>
    <w:rsid w:val="002938F9"/>
    <w:rsid w:val="002B00CB"/>
    <w:rsid w:val="002B494E"/>
    <w:rsid w:val="002E4130"/>
    <w:rsid w:val="002F0B33"/>
    <w:rsid w:val="002F6DB4"/>
    <w:rsid w:val="00317A46"/>
    <w:rsid w:val="00367F48"/>
    <w:rsid w:val="00380506"/>
    <w:rsid w:val="003B1A64"/>
    <w:rsid w:val="003B7B46"/>
    <w:rsid w:val="00404521"/>
    <w:rsid w:val="00407C20"/>
    <w:rsid w:val="00411D38"/>
    <w:rsid w:val="00444E86"/>
    <w:rsid w:val="00452015"/>
    <w:rsid w:val="00453724"/>
    <w:rsid w:val="004915E6"/>
    <w:rsid w:val="00514B52"/>
    <w:rsid w:val="00521CE0"/>
    <w:rsid w:val="005363FD"/>
    <w:rsid w:val="005605ED"/>
    <w:rsid w:val="005730EE"/>
    <w:rsid w:val="005830DE"/>
    <w:rsid w:val="005B39D3"/>
    <w:rsid w:val="005D0E14"/>
    <w:rsid w:val="005D4BC2"/>
    <w:rsid w:val="005E4675"/>
    <w:rsid w:val="0061181A"/>
    <w:rsid w:val="00632B96"/>
    <w:rsid w:val="00634071"/>
    <w:rsid w:val="006726C2"/>
    <w:rsid w:val="00674594"/>
    <w:rsid w:val="00703347"/>
    <w:rsid w:val="00703F1A"/>
    <w:rsid w:val="00765578"/>
    <w:rsid w:val="007949F6"/>
    <w:rsid w:val="007B1EAA"/>
    <w:rsid w:val="007B488B"/>
    <w:rsid w:val="007B4DDF"/>
    <w:rsid w:val="007D6319"/>
    <w:rsid w:val="007E5245"/>
    <w:rsid w:val="007E68FB"/>
    <w:rsid w:val="007E7288"/>
    <w:rsid w:val="008515F0"/>
    <w:rsid w:val="0085262A"/>
    <w:rsid w:val="0086167B"/>
    <w:rsid w:val="008E6C04"/>
    <w:rsid w:val="008F08D9"/>
    <w:rsid w:val="00924C12"/>
    <w:rsid w:val="00926186"/>
    <w:rsid w:val="009515E8"/>
    <w:rsid w:val="009702D7"/>
    <w:rsid w:val="00974DFD"/>
    <w:rsid w:val="009837C5"/>
    <w:rsid w:val="00994478"/>
    <w:rsid w:val="009C1CC3"/>
    <w:rsid w:val="00A27799"/>
    <w:rsid w:val="00A3183C"/>
    <w:rsid w:val="00A46A2A"/>
    <w:rsid w:val="00AA5B5F"/>
    <w:rsid w:val="00AB7870"/>
    <w:rsid w:val="00AD45FC"/>
    <w:rsid w:val="00B244DB"/>
    <w:rsid w:val="00B403A2"/>
    <w:rsid w:val="00B53C55"/>
    <w:rsid w:val="00B71921"/>
    <w:rsid w:val="00B764CA"/>
    <w:rsid w:val="00BD3B30"/>
    <w:rsid w:val="00BE6C22"/>
    <w:rsid w:val="00C30733"/>
    <w:rsid w:val="00C30BE3"/>
    <w:rsid w:val="00C71C6B"/>
    <w:rsid w:val="00CA09ED"/>
    <w:rsid w:val="00CC2184"/>
    <w:rsid w:val="00CC3075"/>
    <w:rsid w:val="00CD0CBA"/>
    <w:rsid w:val="00D54E78"/>
    <w:rsid w:val="00D55422"/>
    <w:rsid w:val="00D925AA"/>
    <w:rsid w:val="00DB2AEF"/>
    <w:rsid w:val="00DB4E26"/>
    <w:rsid w:val="00DE0E86"/>
    <w:rsid w:val="00E0599F"/>
    <w:rsid w:val="00E66BD7"/>
    <w:rsid w:val="00E73856"/>
    <w:rsid w:val="00E763ED"/>
    <w:rsid w:val="00EB444C"/>
    <w:rsid w:val="00EB7374"/>
    <w:rsid w:val="00EC7039"/>
    <w:rsid w:val="00EF6B0E"/>
    <w:rsid w:val="00F00DD8"/>
    <w:rsid w:val="00F0798C"/>
    <w:rsid w:val="00F23604"/>
    <w:rsid w:val="00F27542"/>
    <w:rsid w:val="00F36430"/>
    <w:rsid w:val="00F44883"/>
    <w:rsid w:val="00F718F4"/>
    <w:rsid w:val="00F969F7"/>
    <w:rsid w:val="00FA7685"/>
    <w:rsid w:val="00FC1B28"/>
    <w:rsid w:val="00FE40EF"/>
    <w:rsid w:val="00FF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7A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C30733"/>
    <w:pPr>
      <w:ind w:left="720"/>
      <w:contextualSpacing/>
    </w:pPr>
  </w:style>
  <w:style w:type="character" w:styleId="Lienhypertexte">
    <w:name w:val="Hyperlink"/>
    <w:basedOn w:val="Policepardfaut"/>
    <w:uiPriority w:val="99"/>
    <w:unhideWhenUsed/>
    <w:rsid w:val="00B71921"/>
    <w:rPr>
      <w:color w:val="0563C1" w:themeColor="hyperlink"/>
      <w:u w:val="single"/>
    </w:rPr>
  </w:style>
  <w:style w:type="paragraph" w:customStyle="1" w:styleId="TexteNodalis">
    <w:name w:val="Texte Nodalis"/>
    <w:basedOn w:val="Normal"/>
    <w:link w:val="TexteNodalisCar"/>
    <w:uiPriority w:val="1"/>
    <w:qFormat/>
    <w:rsid w:val="005D0E14"/>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D0E14"/>
    <w:rPr>
      <w:rFonts w:ascii="Calibri" w:eastAsia="Times New Roman" w:hAnsi="Calibri" w:cs="Times New Roman"/>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C30733"/>
    <w:pPr>
      <w:ind w:left="720"/>
      <w:contextualSpacing/>
    </w:pPr>
  </w:style>
  <w:style w:type="character" w:styleId="Lienhypertexte">
    <w:name w:val="Hyperlink"/>
    <w:basedOn w:val="Policepardfaut"/>
    <w:uiPriority w:val="99"/>
    <w:unhideWhenUsed/>
    <w:rsid w:val="00B71921"/>
    <w:rPr>
      <w:color w:val="0563C1" w:themeColor="hyperlink"/>
      <w:u w:val="single"/>
    </w:rPr>
  </w:style>
  <w:style w:type="paragraph" w:customStyle="1" w:styleId="TexteNodalis">
    <w:name w:val="Texte Nodalis"/>
    <w:basedOn w:val="Normal"/>
    <w:link w:val="TexteNodalisCar"/>
    <w:uiPriority w:val="1"/>
    <w:qFormat/>
    <w:rsid w:val="005D0E14"/>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D0E14"/>
    <w:rPr>
      <w:rFonts w:ascii="Calibri" w:eastAsia="Times New Roman" w:hAnsi="Calibri"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795">
      <w:bodyDiv w:val="1"/>
      <w:marLeft w:val="0"/>
      <w:marRight w:val="0"/>
      <w:marTop w:val="0"/>
      <w:marBottom w:val="0"/>
      <w:divBdr>
        <w:top w:val="none" w:sz="0" w:space="0" w:color="auto"/>
        <w:left w:val="none" w:sz="0" w:space="0" w:color="auto"/>
        <w:bottom w:val="none" w:sz="0" w:space="0" w:color="auto"/>
        <w:right w:val="none" w:sz="0" w:space="0" w:color="auto"/>
      </w:divBdr>
    </w:div>
    <w:div w:id="1155685776">
      <w:bodyDiv w:val="1"/>
      <w:marLeft w:val="0"/>
      <w:marRight w:val="0"/>
      <w:marTop w:val="0"/>
      <w:marBottom w:val="0"/>
      <w:divBdr>
        <w:top w:val="none" w:sz="0" w:space="0" w:color="auto"/>
        <w:left w:val="none" w:sz="0" w:space="0" w:color="auto"/>
        <w:bottom w:val="none" w:sz="0" w:space="0" w:color="auto"/>
        <w:right w:val="none" w:sz="0" w:space="0" w:color="auto"/>
      </w:divBdr>
    </w:div>
    <w:div w:id="1942181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Dessin_Microsoft_Visio11.vsdx"/><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CD86D-C62D-4D6A-A1DA-857454BD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956</Words>
  <Characters>5261</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Sergant</dc:creator>
  <cp:lastModifiedBy>Claire Eschalier</cp:lastModifiedBy>
  <cp:revision>6</cp:revision>
  <dcterms:created xsi:type="dcterms:W3CDTF">2017-02-03T11:42:00Z</dcterms:created>
  <dcterms:modified xsi:type="dcterms:W3CDTF">2017-02-10T15:41:00Z</dcterms:modified>
</cp:coreProperties>
</file>