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E80F27" w14:textId="64B4DCAA" w:rsidR="00FA7685" w:rsidRPr="00C71C6B" w:rsidRDefault="00974DFD" w:rsidP="00DE0E86">
      <w:pPr>
        <w:jc w:val="center"/>
        <w:rPr>
          <w:b/>
          <w:color w:val="4472C4" w:themeColor="accent5"/>
        </w:rPr>
      </w:pPr>
      <w:bookmarkStart w:id="0" w:name="_gjdgxs" w:colFirst="0" w:colLast="0"/>
      <w:bookmarkEnd w:id="0"/>
      <w:r w:rsidRPr="00C71C6B">
        <w:rPr>
          <w:b/>
          <w:color w:val="4472C4" w:themeColor="accent5"/>
          <w:bdr w:val="single" w:sz="4" w:space="0" w:color="auto"/>
          <w:shd w:val="clear" w:color="auto" w:fill="D9D9D9" w:themeFill="background1" w:themeFillShade="D9"/>
        </w:rPr>
        <w:t xml:space="preserve">Fiche d’information </w:t>
      </w:r>
    </w:p>
    <w:p w14:paraId="34A6576C" w14:textId="5A67432C" w:rsidR="00974DFD" w:rsidRDefault="00974DFD" w:rsidP="00974DFD">
      <w:pPr>
        <w:tabs>
          <w:tab w:val="left" w:pos="6910"/>
        </w:tabs>
      </w:pPr>
      <w:r>
        <w:tab/>
      </w:r>
    </w:p>
    <w:p w14:paraId="359A2BC0" w14:textId="5D70CD75" w:rsidR="00FA7685" w:rsidRDefault="00751A8E">
      <w:pPr>
        <w:jc w:val="center"/>
      </w:pPr>
      <w:r>
        <w:rPr>
          <w:rFonts w:ascii="Calibri" w:eastAsia="Calibri" w:hAnsi="Calibri" w:cs="Calibri"/>
          <w:b/>
          <w:sz w:val="22"/>
          <w:szCs w:val="22"/>
        </w:rPr>
        <w:t xml:space="preserve">Ministère </w:t>
      </w:r>
      <w:r w:rsidR="000221EB">
        <w:rPr>
          <w:rFonts w:ascii="Calibri" w:eastAsia="Calibri" w:hAnsi="Calibri" w:cs="Calibri"/>
          <w:b/>
          <w:sz w:val="22"/>
          <w:szCs w:val="22"/>
        </w:rPr>
        <w:t>du Transport</w:t>
      </w:r>
    </w:p>
    <w:p w14:paraId="768D43C2" w14:textId="77777777" w:rsidR="00FA7685" w:rsidRDefault="00FA7685">
      <w:pPr>
        <w:jc w:val="center"/>
      </w:pPr>
    </w:p>
    <w:p w14:paraId="23BC4A9E" w14:textId="5FD9FE25" w:rsidR="00703F1A" w:rsidRDefault="00751A8E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751A8E">
        <w:rPr>
          <w:rFonts w:ascii="Calibri" w:eastAsia="Calibri" w:hAnsi="Calibri" w:cs="Calibri"/>
          <w:b/>
          <w:sz w:val="22"/>
          <w:szCs w:val="22"/>
        </w:rPr>
        <w:t xml:space="preserve">Autorisation </w:t>
      </w:r>
      <w:r w:rsidR="000221EB">
        <w:rPr>
          <w:rFonts w:ascii="Calibri" w:eastAsia="Calibri" w:hAnsi="Calibri" w:cs="Calibri"/>
          <w:b/>
          <w:sz w:val="22"/>
          <w:szCs w:val="22"/>
        </w:rPr>
        <w:t>de dragage</w:t>
      </w:r>
    </w:p>
    <w:p w14:paraId="156FD359" w14:textId="77777777" w:rsidR="00751A8E" w:rsidRPr="00EB444C" w:rsidRDefault="00751A8E">
      <w:pPr>
        <w:jc w:val="center"/>
        <w:rPr>
          <w:color w:val="000000" w:themeColor="text1"/>
        </w:rPr>
      </w:pPr>
    </w:p>
    <w:tbl>
      <w:tblPr>
        <w:tblStyle w:val="a"/>
        <w:tblW w:w="11341" w:type="dxa"/>
        <w:tblInd w:w="-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3116"/>
        <w:gridCol w:w="5671"/>
      </w:tblGrid>
      <w:tr w:rsidR="00EB444C" w:rsidRPr="0061181A" w14:paraId="3BD39F54" w14:textId="77777777" w:rsidTr="0061181A">
        <w:trPr>
          <w:trHeight w:val="260"/>
          <w:tblHeader/>
        </w:trPr>
        <w:tc>
          <w:tcPr>
            <w:tcW w:w="11341" w:type="dxa"/>
            <w:gridSpan w:val="3"/>
            <w:shd w:val="clear" w:color="auto" w:fill="BFBFBF"/>
            <w:vAlign w:val="center"/>
          </w:tcPr>
          <w:p w14:paraId="0DDEEA6A" w14:textId="74C43F94" w:rsidR="00FA7685" w:rsidRPr="0061181A" w:rsidRDefault="00974DFD" w:rsidP="0061181A">
            <w:pPr>
              <w:tabs>
                <w:tab w:val="left" w:pos="1600"/>
              </w:tabs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INFORMATION</w:t>
            </w:r>
          </w:p>
        </w:tc>
      </w:tr>
      <w:tr w:rsidR="00EB444C" w:rsidRPr="0061181A" w14:paraId="27F6C765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4094238C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Classification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(autorisation, permis, certificat, etc.) </w:t>
            </w:r>
          </w:p>
        </w:tc>
        <w:tc>
          <w:tcPr>
            <w:tcW w:w="8787" w:type="dxa"/>
            <w:gridSpan w:val="2"/>
            <w:vAlign w:val="center"/>
          </w:tcPr>
          <w:p w14:paraId="0E247706" w14:textId="663C3214" w:rsidR="00FA7685" w:rsidRPr="0061181A" w:rsidRDefault="004915E6" w:rsidP="000221EB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Autorisation </w:t>
            </w:r>
            <w:r w:rsidR="00703F1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délivrée par </w:t>
            </w:r>
            <w:r w:rsidR="000221EB">
              <w:rPr>
                <w:rFonts w:ascii="Calibri" w:hAnsi="Calibri"/>
                <w:color w:val="000000" w:themeColor="text1"/>
                <w:sz w:val="22"/>
                <w:szCs w:val="22"/>
              </w:rPr>
              <w:t>le Ministre des transports</w:t>
            </w:r>
          </w:p>
        </w:tc>
      </w:tr>
      <w:tr w:rsidR="00EB444C" w:rsidRPr="0061181A" w14:paraId="52D72EFE" w14:textId="77777777" w:rsidTr="0061181A">
        <w:trPr>
          <w:trHeight w:val="420"/>
        </w:trPr>
        <w:tc>
          <w:tcPr>
            <w:tcW w:w="2554" w:type="dxa"/>
            <w:vAlign w:val="center"/>
          </w:tcPr>
          <w:p w14:paraId="414C3998" w14:textId="751134E9" w:rsidR="00FA7685" w:rsidRPr="0061181A" w:rsidRDefault="00EB444C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line="276" w:lineRule="auto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Objet /</w:t>
            </w:r>
            <w:r w:rsidR="00F00DD8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Description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technique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 l’autorisation</w:t>
            </w:r>
          </w:p>
        </w:tc>
        <w:tc>
          <w:tcPr>
            <w:tcW w:w="8787" w:type="dxa"/>
            <w:gridSpan w:val="2"/>
            <w:vAlign w:val="center"/>
          </w:tcPr>
          <w:p w14:paraId="27527149" w14:textId="07CD5BCE" w:rsidR="000221EB" w:rsidRPr="000221EB" w:rsidRDefault="000221EB" w:rsidP="000221EB">
            <w:pPr>
              <w:pStyle w:val="Paragraphedeliste"/>
              <w:numPr>
                <w:ilvl w:val="0"/>
                <w:numId w:val="31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221EB">
              <w:rPr>
                <w:rFonts w:ascii="Calibri" w:hAnsi="Calibri"/>
                <w:color w:val="000000" w:themeColor="text1"/>
                <w:sz w:val="22"/>
                <w:szCs w:val="22"/>
              </w:rPr>
              <w:t>Confère à l'opérateur le droit d'exécuter les travaux de dragage selon les règles de l'art.</w:t>
            </w:r>
          </w:p>
          <w:p w14:paraId="244A5622" w14:textId="15547119" w:rsidR="007E7288" w:rsidRPr="00751A8E" w:rsidRDefault="000221EB" w:rsidP="000221EB">
            <w:pPr>
              <w:pStyle w:val="Paragraphedeliste"/>
              <w:numPr>
                <w:ilvl w:val="0"/>
                <w:numId w:val="31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221E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Donne le droit à l’opérateur en compagnie de l’Autorité maritime de rechercher un site approprié pour le </w:t>
            </w:r>
            <w:proofErr w:type="spellStart"/>
            <w:r w:rsidRPr="000221EB">
              <w:rPr>
                <w:rFonts w:ascii="Calibri" w:hAnsi="Calibri"/>
                <w:color w:val="000000" w:themeColor="text1"/>
                <w:sz w:val="22"/>
                <w:szCs w:val="22"/>
              </w:rPr>
              <w:t>clapage</w:t>
            </w:r>
            <w:proofErr w:type="spellEnd"/>
            <w:r w:rsidRPr="000221E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des produits dragués.</w:t>
            </w:r>
          </w:p>
        </w:tc>
      </w:tr>
      <w:tr w:rsidR="00EB444C" w:rsidRPr="0061181A" w14:paraId="61A57150" w14:textId="77777777" w:rsidTr="0061181A">
        <w:trPr>
          <w:trHeight w:val="1443"/>
        </w:trPr>
        <w:tc>
          <w:tcPr>
            <w:tcW w:w="2554" w:type="dxa"/>
            <w:vAlign w:val="center"/>
          </w:tcPr>
          <w:p w14:paraId="24329B8B" w14:textId="665F3091" w:rsidR="00FA7685" w:rsidRPr="0061181A" w:rsidRDefault="00F00DD8" w:rsidP="0061181A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Base juridique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textes généraux et particuliers)</w:t>
            </w:r>
          </w:p>
        </w:tc>
        <w:tc>
          <w:tcPr>
            <w:tcW w:w="8787" w:type="dxa"/>
            <w:gridSpan w:val="2"/>
            <w:vAlign w:val="center"/>
          </w:tcPr>
          <w:p w14:paraId="3C3D410E" w14:textId="79CCD181" w:rsidR="00751A8E" w:rsidRPr="00751A8E" w:rsidRDefault="00751A8E" w:rsidP="00751A8E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51A8E">
              <w:rPr>
                <w:rFonts w:ascii="Calibri" w:hAnsi="Calibri"/>
                <w:color w:val="000000" w:themeColor="text1"/>
                <w:sz w:val="22"/>
                <w:szCs w:val="22"/>
              </w:rPr>
              <w:t>Code de la Marine Marchande</w:t>
            </w:r>
          </w:p>
          <w:p w14:paraId="4485F219" w14:textId="3C3FA8FB" w:rsidR="00FE40EF" w:rsidRPr="004915E6" w:rsidRDefault="00751A8E" w:rsidP="00751A8E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51A8E">
              <w:rPr>
                <w:rFonts w:ascii="Calibri" w:hAnsi="Calibri"/>
                <w:color w:val="000000" w:themeColor="text1"/>
                <w:sz w:val="22"/>
                <w:szCs w:val="22"/>
              </w:rPr>
              <w:t>Arrêté n°4550/MT/CAB/10 du 19 octobre 2010 fixant les conditions de délimitation du domaine public maritime.</w:t>
            </w:r>
          </w:p>
        </w:tc>
      </w:tr>
      <w:tr w:rsidR="00EB444C" w:rsidRPr="0061181A" w14:paraId="7E278A8E" w14:textId="77777777" w:rsidTr="0061181A">
        <w:trPr>
          <w:trHeight w:val="300"/>
        </w:trPr>
        <w:tc>
          <w:tcPr>
            <w:tcW w:w="2554" w:type="dxa"/>
            <w:vAlign w:val="center"/>
          </w:tcPr>
          <w:p w14:paraId="22F8E7CD" w14:textId="1197D57E"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Délais de délivrance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dès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le dép</w:t>
            </w:r>
            <w:r w:rsidR="00514B5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ô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 d’un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dossier de la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emande compl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et</w:t>
            </w:r>
          </w:p>
        </w:tc>
        <w:tc>
          <w:tcPr>
            <w:tcW w:w="8787" w:type="dxa"/>
            <w:gridSpan w:val="2"/>
            <w:vAlign w:val="center"/>
          </w:tcPr>
          <w:p w14:paraId="41E15FDD" w14:textId="16F979CA" w:rsidR="00CC2184" w:rsidRPr="0061181A" w:rsidRDefault="00751A8E" w:rsidP="00CC2184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51A8E">
              <w:rPr>
                <w:rFonts w:ascii="Calibri" w:hAnsi="Calibri"/>
                <w:color w:val="000000" w:themeColor="text1"/>
                <w:sz w:val="22"/>
                <w:szCs w:val="22"/>
              </w:rPr>
              <w:t>10 jours ouvrables</w:t>
            </w:r>
          </w:p>
        </w:tc>
      </w:tr>
      <w:tr w:rsidR="003B1A64" w:rsidRPr="0061181A" w14:paraId="47EC2CFF" w14:textId="77777777" w:rsidTr="0061181A">
        <w:trPr>
          <w:trHeight w:val="240"/>
        </w:trPr>
        <w:tc>
          <w:tcPr>
            <w:tcW w:w="2554" w:type="dxa"/>
            <w:vAlign w:val="center"/>
          </w:tcPr>
          <w:p w14:paraId="4DFB71A8" w14:textId="08E5ED69" w:rsidR="003B1A64" w:rsidRPr="0061181A" w:rsidRDefault="003B1A64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Durée de validité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 l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’autorisation initiale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</w:t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renouvellements</w:t>
            </w:r>
          </w:p>
        </w:tc>
        <w:tc>
          <w:tcPr>
            <w:tcW w:w="8787" w:type="dxa"/>
            <w:gridSpan w:val="2"/>
            <w:vAlign w:val="center"/>
          </w:tcPr>
          <w:p w14:paraId="42440E7A" w14:textId="453957FB" w:rsidR="003B1A64" w:rsidRPr="0061181A" w:rsidRDefault="00751A8E" w:rsidP="0061181A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51A8E">
              <w:rPr>
                <w:rFonts w:ascii="Calibri" w:hAnsi="Calibri"/>
                <w:color w:val="000000" w:themeColor="text1"/>
                <w:sz w:val="22"/>
                <w:szCs w:val="22"/>
              </w:rPr>
              <w:t>3 mois renouvelable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</w:t>
            </w:r>
            <w:r w:rsidRPr="00751A8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sur demand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e</w:t>
            </w:r>
          </w:p>
        </w:tc>
      </w:tr>
      <w:tr w:rsidR="00EB444C" w:rsidRPr="0061181A" w14:paraId="140AAE31" w14:textId="77777777" w:rsidTr="008515F0">
        <w:trPr>
          <w:trHeight w:val="1431"/>
        </w:trPr>
        <w:tc>
          <w:tcPr>
            <w:tcW w:w="2554" w:type="dxa"/>
            <w:vAlign w:val="center"/>
          </w:tcPr>
          <w:p w14:paraId="4A8701D6" w14:textId="77777777"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after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Coût</w:t>
            </w:r>
            <w:r w:rsidR="00EB444C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 modalités de paiement 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pour la délivrance initiale et les renouvellements</w:t>
            </w:r>
            <w:r w:rsidR="00F3643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 de l’arrêté interministériel)</w:t>
            </w:r>
          </w:p>
        </w:tc>
        <w:tc>
          <w:tcPr>
            <w:tcW w:w="8787" w:type="dxa"/>
            <w:gridSpan w:val="2"/>
            <w:vAlign w:val="center"/>
          </w:tcPr>
          <w:p w14:paraId="385E485B" w14:textId="7BC1F98B" w:rsidR="00F44883" w:rsidRPr="005D4BC2" w:rsidRDefault="00751A8E" w:rsidP="00F4488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Non payant</w:t>
            </w:r>
          </w:p>
        </w:tc>
      </w:tr>
      <w:tr w:rsidR="00EB444C" w:rsidRPr="0061181A" w14:paraId="36725839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8C94D30" w14:textId="4064AFF0" w:rsidR="00FA7685" w:rsidRPr="0061181A" w:rsidRDefault="00172A8F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Prérequis / p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réalable</w:t>
            </w:r>
            <w:r w:rsidR="00F3643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s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pour faire une demande d’Autorisation (ex agrément, formation, qualification professionnelle</w:t>
            </w:r>
            <w:r w:rsidR="00B244D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, autorisation préalable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, enregistrement, immatriculation, permis, 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etc.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55BEFD4F" w14:textId="41AADF14" w:rsidR="00AB7870" w:rsidRPr="0061181A" w:rsidRDefault="00AB7870" w:rsidP="0061181A">
            <w:pPr>
              <w:contextualSpacing w:val="0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Documents </w:t>
            </w:r>
            <w:r w:rsidR="00EB7374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et informations 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à fournir pour la demande d’Autorisation</w:t>
            </w:r>
          </w:p>
          <w:p w14:paraId="1B08AA1A" w14:textId="68DA39CB" w:rsidR="00FA7685" w:rsidRPr="0061181A" w:rsidRDefault="00FA7685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A7685" w:rsidRPr="0061181A" w14:paraId="473A1AE9" w14:textId="77777777" w:rsidTr="005D4BC2">
        <w:trPr>
          <w:trHeight w:val="1005"/>
        </w:trPr>
        <w:tc>
          <w:tcPr>
            <w:tcW w:w="5670" w:type="dxa"/>
            <w:gridSpan w:val="2"/>
            <w:vAlign w:val="center"/>
          </w:tcPr>
          <w:p w14:paraId="5BAF6610" w14:textId="4A4D9F99" w:rsidR="00703F1A" w:rsidRPr="00036284" w:rsidRDefault="00751A8E" w:rsidP="00036284">
            <w:pPr>
              <w:pStyle w:val="Paragraphedeliste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Etre titulaire d’un permis minier</w:t>
            </w:r>
          </w:p>
        </w:tc>
        <w:tc>
          <w:tcPr>
            <w:tcW w:w="5671" w:type="dxa"/>
            <w:vAlign w:val="center"/>
          </w:tcPr>
          <w:p w14:paraId="70BAFFA6" w14:textId="15F63F06" w:rsidR="00751A8E" w:rsidRPr="00751A8E" w:rsidRDefault="00751A8E" w:rsidP="00751A8E">
            <w:pPr>
              <w:pStyle w:val="Paragraphedeliste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751A8E">
              <w:rPr>
                <w:rFonts w:ascii="Calibri" w:hAnsi="Calibri"/>
                <w:sz w:val="22"/>
                <w:szCs w:val="22"/>
              </w:rPr>
              <w:t xml:space="preserve">Permis de recherche, </w:t>
            </w:r>
          </w:p>
          <w:p w14:paraId="50EE6409" w14:textId="5BD9D304" w:rsidR="00751A8E" w:rsidRPr="00751A8E" w:rsidRDefault="00751A8E" w:rsidP="00751A8E">
            <w:pPr>
              <w:pStyle w:val="Paragraphedeliste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751A8E">
              <w:rPr>
                <w:rFonts w:ascii="Calibri" w:hAnsi="Calibri"/>
                <w:sz w:val="22"/>
                <w:szCs w:val="22"/>
              </w:rPr>
              <w:t xml:space="preserve">Permis d'exploitation, </w:t>
            </w:r>
          </w:p>
          <w:p w14:paraId="34ABEDBD" w14:textId="3BF4421B" w:rsidR="00751A8E" w:rsidRPr="00751A8E" w:rsidRDefault="000221EB" w:rsidP="00751A8E">
            <w:pPr>
              <w:pStyle w:val="Paragraphedeliste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Carte de la zone à draguer</w:t>
            </w:r>
          </w:p>
          <w:p w14:paraId="464D7B1A" w14:textId="17E293D1" w:rsidR="005D0E14" w:rsidRDefault="00751A8E" w:rsidP="00751A8E">
            <w:pPr>
              <w:pStyle w:val="Paragraphedeliste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Planning et durée des </w:t>
            </w:r>
            <w:r w:rsidR="000221EB">
              <w:rPr>
                <w:rFonts w:ascii="Calibri" w:hAnsi="Calibri"/>
                <w:sz w:val="22"/>
                <w:szCs w:val="22"/>
              </w:rPr>
              <w:t>travaux</w:t>
            </w:r>
          </w:p>
          <w:p w14:paraId="72EB481B" w14:textId="257870FC" w:rsidR="00751A8E" w:rsidRPr="00703F1A" w:rsidRDefault="00751A8E" w:rsidP="00751A8E">
            <w:pPr>
              <w:pStyle w:val="Paragraphedeliste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Certificat de conformité</w:t>
            </w:r>
          </w:p>
        </w:tc>
      </w:tr>
      <w:tr w:rsidR="00FA7685" w:rsidRPr="0061181A" w14:paraId="648EA3BB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1B273417" w14:textId="77D1962E" w:rsidR="00FA7685" w:rsidRPr="0061181A" w:rsidRDefault="00CA09ED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Modalités 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d’obtention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/procédure de traitement du dossier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de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l’Autorisation depuis l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 dépôt de la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jusqu’à la délivrance de l’Autorisation (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bref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énoncé de chaque étape)</w:t>
            </w:r>
            <w:r w:rsidR="00167059" w:rsidRPr="0061181A">
              <w:rPr>
                <w:rStyle w:val="Appelnotedebasdep"/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4A0608DB" w14:textId="092211FC" w:rsidR="00FA7685" w:rsidRPr="0061181A" w:rsidRDefault="00C71C6B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Préciser si des 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Inspection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sur site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sont requises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(avant, pendant et après l’Autorisation)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. Si oui, lesquelles </w:t>
            </w:r>
            <w:r w:rsidR="00514B52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="00924C12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ndiquer les administrations impliquées, les prérequis, modalités, couts et délais des différentes inspections </w:t>
            </w:r>
          </w:p>
        </w:tc>
      </w:tr>
      <w:tr w:rsidR="00FA7685" w:rsidRPr="0061181A" w14:paraId="2E59D133" w14:textId="77777777" w:rsidTr="00036284">
        <w:trPr>
          <w:trHeight w:val="996"/>
        </w:trPr>
        <w:tc>
          <w:tcPr>
            <w:tcW w:w="5670" w:type="dxa"/>
            <w:gridSpan w:val="2"/>
            <w:vAlign w:val="center"/>
          </w:tcPr>
          <w:p w14:paraId="4F2C2588" w14:textId="50FFB8FA" w:rsidR="00D54E78" w:rsidRPr="00763544" w:rsidRDefault="00D54E78" w:rsidP="00763544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1" w:type="dxa"/>
            <w:vAlign w:val="center"/>
          </w:tcPr>
          <w:p w14:paraId="1135ED95" w14:textId="77777777" w:rsidR="00F36430" w:rsidRDefault="00751A8E" w:rsidP="00036284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Oui</w:t>
            </w:r>
            <w:r w:rsidR="00B85DED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1B1FCF20" w14:textId="21A75927" w:rsidR="00B85DED" w:rsidRPr="0061181A" w:rsidRDefault="00B85DED" w:rsidP="00036284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Visite de reconnaissance pendant l’instruction du dossier.</w:t>
            </w:r>
          </w:p>
        </w:tc>
      </w:tr>
      <w:tr w:rsidR="00B244DB" w:rsidRPr="0061181A" w14:paraId="2D360A42" w14:textId="77777777" w:rsidTr="0061181A">
        <w:trPr>
          <w:trHeight w:val="56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46BB4B72" w14:textId="4070DADB" w:rsidR="00B244DB" w:rsidRPr="0061181A" w:rsidRDefault="00AB7870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Avis d’une autre administration requis avant la délivrance de l’Autorisation 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(indiquer si simple collaboration de travail sans avis)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. Si oui préciser le nom de l’administration 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lastRenderedPageBreak/>
              <w:t>et type d’avis requis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1A4A3DEA" w14:textId="16C3486A" w:rsidR="00B244DB" w:rsidRPr="0061181A" w:rsidRDefault="00444E86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lastRenderedPageBreak/>
              <w:t xml:space="preserve">Indiquer si une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Décision conjointe </w:t>
            </w: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est nécessaire pour la délivrance des </w:t>
            </w:r>
            <w:r w:rsidR="005B39D3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licences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br/>
              <w:t>(</w:t>
            </w:r>
            <w:r w:rsidR="00167059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si oui préciser quel service,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quelle administration)</w:t>
            </w:r>
          </w:p>
        </w:tc>
      </w:tr>
      <w:tr w:rsidR="00B244DB" w:rsidRPr="0061181A" w14:paraId="65294F0C" w14:textId="77777777" w:rsidTr="0061181A">
        <w:trPr>
          <w:trHeight w:val="1780"/>
        </w:trPr>
        <w:tc>
          <w:tcPr>
            <w:tcW w:w="5670" w:type="dxa"/>
            <w:gridSpan w:val="2"/>
            <w:vAlign w:val="center"/>
          </w:tcPr>
          <w:p w14:paraId="7FAE0EA5" w14:textId="77777777" w:rsidR="00B244DB" w:rsidRDefault="00751A8E" w:rsidP="00B76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 xml:space="preserve">Oui. </w:t>
            </w:r>
          </w:p>
          <w:p w14:paraId="0D344E10" w14:textId="79AF27BC" w:rsidR="00751A8E" w:rsidRPr="00B764CA" w:rsidRDefault="000221EB" w:rsidP="00B76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221EB">
              <w:rPr>
                <w:rFonts w:ascii="Calibri" w:hAnsi="Calibri"/>
                <w:color w:val="000000" w:themeColor="text1"/>
                <w:sz w:val="22"/>
                <w:szCs w:val="22"/>
              </w:rPr>
              <w:t>Ministère de l’environnement sur la qualité des éléments dragués.</w:t>
            </w:r>
          </w:p>
        </w:tc>
        <w:tc>
          <w:tcPr>
            <w:tcW w:w="5671" w:type="dxa"/>
            <w:vAlign w:val="center"/>
          </w:tcPr>
          <w:p w14:paraId="379834AB" w14:textId="7329C51B" w:rsidR="00F36430" w:rsidRPr="0061181A" w:rsidRDefault="007B488B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</w:t>
            </w:r>
          </w:p>
        </w:tc>
      </w:tr>
      <w:tr w:rsidR="00FA7685" w:rsidRPr="0061181A" w14:paraId="0AD3E935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CCA71C6" w14:textId="4EAD5D51" w:rsidR="00FA7685" w:rsidRPr="0061181A" w:rsidRDefault="00CA09ED" w:rsidP="0061181A">
            <w:pPr>
              <w:contextualSpacing w:val="0"/>
              <w:rPr>
                <w:rFonts w:ascii="Calibri" w:hAnsi="Calibri"/>
                <w:b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Formulaires disponibles pour la demande d’Autorisation  (indiquer s’il existe des formulaires et en fournir des copies)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7D7BA0C7" w14:textId="3E7B5607" w:rsidR="00FA7685" w:rsidRPr="0061181A" w:rsidRDefault="00444E86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Exemplaires 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d’Autorisation (indiquer s’il existe des documents types d’Autorisation et en fournir des copies)</w:t>
            </w:r>
          </w:p>
        </w:tc>
      </w:tr>
      <w:tr w:rsidR="00FA7685" w:rsidRPr="0061181A" w14:paraId="3E12E62B" w14:textId="77777777" w:rsidTr="008515F0">
        <w:trPr>
          <w:trHeight w:val="1501"/>
        </w:trPr>
        <w:tc>
          <w:tcPr>
            <w:tcW w:w="5670" w:type="dxa"/>
            <w:gridSpan w:val="2"/>
            <w:vAlign w:val="center"/>
          </w:tcPr>
          <w:p w14:paraId="7EA653EB" w14:textId="1355EA92" w:rsidR="00FA7685" w:rsidRPr="008515F0" w:rsidRDefault="007B488B" w:rsidP="00A318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  <w:tc>
          <w:tcPr>
            <w:tcW w:w="5671" w:type="dxa"/>
            <w:vAlign w:val="center"/>
          </w:tcPr>
          <w:p w14:paraId="536AAA44" w14:textId="0DA369F9" w:rsidR="00B244DB" w:rsidRPr="0061181A" w:rsidRDefault="00763544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Oui</w:t>
            </w:r>
          </w:p>
        </w:tc>
      </w:tr>
      <w:tr w:rsidR="00974DFD" w:rsidRPr="0061181A" w14:paraId="10E6A0FF" w14:textId="77777777" w:rsidTr="0061181A">
        <w:trPr>
          <w:trHeight w:val="580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51CC9E9E" w14:textId="1E45FB71" w:rsidR="00974DFD" w:rsidRPr="0061181A" w:rsidRDefault="00C71C6B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 xml:space="preserve">Type de </w:t>
            </w:r>
            <w:r w:rsidR="00974DFD" w:rsidRPr="0061181A">
              <w:rPr>
                <w:rFonts w:ascii="Calibri" w:hAnsi="Calibri"/>
                <w:b/>
                <w:sz w:val="22"/>
                <w:szCs w:val="22"/>
              </w:rPr>
              <w:t>Document délivré une fois l’action autorisée achevée (certificat, attestation, etc.)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31EDF542" w14:textId="45A5EB7A" w:rsidR="00974DFD" w:rsidRPr="0061181A" w:rsidRDefault="00452015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>Existence ou non d’un manuel de procédure pour la délivrance de l’Autorisation (si oui en fournir une copie)</w:t>
            </w:r>
          </w:p>
        </w:tc>
      </w:tr>
      <w:tr w:rsidR="00974DFD" w:rsidRPr="0061181A" w14:paraId="0716242C" w14:textId="77777777" w:rsidTr="008515F0">
        <w:trPr>
          <w:trHeight w:val="1564"/>
        </w:trPr>
        <w:tc>
          <w:tcPr>
            <w:tcW w:w="5670" w:type="dxa"/>
            <w:gridSpan w:val="2"/>
            <w:vAlign w:val="center"/>
          </w:tcPr>
          <w:p w14:paraId="23EBDEA6" w14:textId="49D3C3A7" w:rsidR="00C71C6B" w:rsidRPr="0061181A" w:rsidRDefault="007B488B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Autorisation</w:t>
            </w:r>
          </w:p>
        </w:tc>
        <w:tc>
          <w:tcPr>
            <w:tcW w:w="5671" w:type="dxa"/>
            <w:vAlign w:val="center"/>
          </w:tcPr>
          <w:p w14:paraId="2AC94984" w14:textId="5C05B6AE" w:rsidR="00974DFD" w:rsidRPr="0061181A" w:rsidRDefault="007B488B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FA7685" w:rsidRPr="0061181A" w14:paraId="69F91B89" w14:textId="77777777" w:rsidTr="0061181A">
        <w:tc>
          <w:tcPr>
            <w:tcW w:w="11341" w:type="dxa"/>
            <w:gridSpan w:val="3"/>
            <w:shd w:val="clear" w:color="auto" w:fill="BFBFBF"/>
            <w:vAlign w:val="center"/>
          </w:tcPr>
          <w:p w14:paraId="173867F7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Département/Services en charge</w:t>
            </w:r>
          </w:p>
        </w:tc>
      </w:tr>
      <w:tr w:rsidR="00FA7685" w:rsidRPr="0061181A" w14:paraId="12EB6C98" w14:textId="77777777" w:rsidTr="0061181A">
        <w:trPr>
          <w:trHeight w:val="480"/>
        </w:trPr>
        <w:tc>
          <w:tcPr>
            <w:tcW w:w="2554" w:type="dxa"/>
            <w:vAlign w:val="center"/>
          </w:tcPr>
          <w:p w14:paraId="14A24870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Nom du service/d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 w:rsidRPr="0061181A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>artement et de l’administration de rattachement</w:t>
            </w:r>
          </w:p>
        </w:tc>
        <w:tc>
          <w:tcPr>
            <w:tcW w:w="8787" w:type="dxa"/>
            <w:gridSpan w:val="2"/>
            <w:vAlign w:val="center"/>
          </w:tcPr>
          <w:p w14:paraId="009C751D" w14:textId="77777777" w:rsidR="000221EB" w:rsidRDefault="000221EB" w:rsidP="000221EB">
            <w:r>
              <w:rPr>
                <w:rFonts w:ascii="Calibri" w:eastAsia="Calibri" w:hAnsi="Calibri" w:cs="Calibri"/>
                <w:sz w:val="22"/>
                <w:szCs w:val="22"/>
              </w:rPr>
              <w:t>Direction Nationale de la Marine Marchande (DNMM)</w:t>
            </w:r>
          </w:p>
          <w:p w14:paraId="30C1B938" w14:textId="27E7BF23" w:rsidR="00FA7685" w:rsidRPr="0061181A" w:rsidRDefault="00FA7685" w:rsidP="000227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7685" w:rsidRPr="0061181A" w14:paraId="2844A1C0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6CB1AF20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Personne en charge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 xml:space="preserve"> et titre </w:t>
            </w:r>
          </w:p>
        </w:tc>
        <w:tc>
          <w:tcPr>
            <w:tcW w:w="8787" w:type="dxa"/>
            <w:gridSpan w:val="2"/>
            <w:vAlign w:val="center"/>
          </w:tcPr>
          <w:p w14:paraId="77984965" w14:textId="4133D2C5" w:rsidR="00B71921" w:rsidRPr="0061181A" w:rsidRDefault="000221EB" w:rsidP="004915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Ministre des Transports</w:t>
            </w:r>
          </w:p>
        </w:tc>
      </w:tr>
      <w:tr w:rsidR="00FA7685" w:rsidRPr="0061181A" w14:paraId="34130ED6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6BFE188A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Adresse et Contact</w:t>
            </w:r>
          </w:p>
        </w:tc>
        <w:tc>
          <w:tcPr>
            <w:tcW w:w="8787" w:type="dxa"/>
            <w:gridSpan w:val="2"/>
            <w:vAlign w:val="center"/>
          </w:tcPr>
          <w:p w14:paraId="6250E889" w14:textId="77777777" w:rsidR="000221EB" w:rsidRDefault="000221EB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Tel: 657 20 22 94</w:t>
            </w:r>
          </w:p>
          <w:p w14:paraId="54F5B06D" w14:textId="77777777" w:rsidR="000221EB" w:rsidRDefault="000221EB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Mail: </w:t>
            </w:r>
            <w:hyperlink r:id="rId9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moribatoure2009@yahoo.fr</w:t>
              </w:r>
            </w:hyperlink>
          </w:p>
          <w:p w14:paraId="707E2B93" w14:textId="77777777" w:rsidR="000221EB" w:rsidRDefault="000221EB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Boite Postale: B.P. 06</w:t>
            </w:r>
          </w:p>
          <w:p w14:paraId="335A8869" w14:textId="77777777" w:rsidR="000221EB" w:rsidRDefault="000221EB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Site: Non indiqué </w:t>
            </w:r>
          </w:p>
          <w:p w14:paraId="332FEE1A" w14:textId="77777777" w:rsidR="000221EB" w:rsidRDefault="000221EB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Adresse physique: Direction Nationale de la Marine Marchande</w:t>
            </w:r>
          </w:p>
          <w:p w14:paraId="50CE19A3" w14:textId="77777777" w:rsidR="000221EB" w:rsidRDefault="000221EB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Ville: Conakry</w:t>
            </w:r>
          </w:p>
          <w:p w14:paraId="66F3DA85" w14:textId="0DBA52EA" w:rsidR="00FA7685" w:rsidRPr="0061181A" w:rsidRDefault="000221EB" w:rsidP="000221EB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Horaires d’ouverture: 8 h 00 -  16 h 30</w:t>
            </w:r>
          </w:p>
        </w:tc>
      </w:tr>
      <w:tr w:rsidR="00B244DB" w:rsidRPr="0061181A" w14:paraId="4B39D658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5A2CFE82" w14:textId="77777777"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Commentaires et recommandations de la personne en charge</w:t>
            </w:r>
            <w:r w:rsidR="00F36430" w:rsidRPr="0061181A">
              <w:rPr>
                <w:rStyle w:val="Appelnotedebasdep"/>
                <w:rFonts w:ascii="Calibri" w:eastAsia="Calibri" w:hAnsi="Calibri" w:cs="Calibri"/>
                <w:color w:val="000000" w:themeColor="text1"/>
                <w:sz w:val="22"/>
                <w:szCs w:val="22"/>
              </w:rPr>
              <w:footnoteReference w:id="2"/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787" w:type="dxa"/>
            <w:gridSpan w:val="2"/>
            <w:vAlign w:val="center"/>
          </w:tcPr>
          <w:p w14:paraId="0B2CA81B" w14:textId="77777777" w:rsidR="00B244DB" w:rsidRPr="0061181A" w:rsidRDefault="00B244DB" w:rsidP="006118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244DB" w:rsidRPr="0061181A" w14:paraId="361520C8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04E0D333" w14:textId="77777777"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Commentaires et recommandations du Consultant </w:t>
            </w:r>
          </w:p>
        </w:tc>
        <w:tc>
          <w:tcPr>
            <w:tcW w:w="8787" w:type="dxa"/>
            <w:gridSpan w:val="2"/>
            <w:vAlign w:val="center"/>
          </w:tcPr>
          <w:p w14:paraId="40130E37" w14:textId="6D3E1442" w:rsidR="002F0B33" w:rsidRPr="00DB2AEF" w:rsidRDefault="000221EB" w:rsidP="00703F1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Autorisation non retrouvée dans les textes. Les procédures sont donc à confirmer.</w:t>
            </w:r>
          </w:p>
        </w:tc>
      </w:tr>
    </w:tbl>
    <w:p w14:paraId="725BEDBC" w14:textId="77777777" w:rsidR="00DF2F27" w:rsidRDefault="00DF2F27">
      <w:pPr>
        <w:sectPr w:rsidR="00DF2F27">
          <w:footerReference w:type="default" r:id="rId10"/>
          <w:pgSz w:w="11900" w:h="16840"/>
          <w:pgMar w:top="284" w:right="1417" w:bottom="426" w:left="1417" w:header="720" w:footer="720" w:gutter="0"/>
          <w:pgNumType w:start="1"/>
          <w:cols w:space="720"/>
        </w:sectPr>
      </w:pPr>
    </w:p>
    <w:p w14:paraId="7BD337B4" w14:textId="1B83EBFA" w:rsidR="00DF2F27" w:rsidRDefault="00DF2F27"/>
    <w:p w14:paraId="63977976" w14:textId="07324455" w:rsidR="00FA7685" w:rsidRDefault="00EB0ACB">
      <w:r w:rsidRPr="00EB0ACB">
        <w:drawing>
          <wp:inline distT="0" distB="0" distL="0" distR="0" wp14:anchorId="7C73ADDA" wp14:editId="37F8F4BE">
            <wp:extent cx="6642100" cy="609721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609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FA7685" w:rsidSect="00DF2F27">
      <w:pgSz w:w="11900" w:h="16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06A1A" w14:textId="77777777" w:rsidR="00F94F9C" w:rsidRDefault="00F94F9C" w:rsidP="003B1A64">
      <w:r>
        <w:separator/>
      </w:r>
    </w:p>
  </w:endnote>
  <w:endnote w:type="continuationSeparator" w:id="0">
    <w:p w14:paraId="642601F6" w14:textId="77777777" w:rsidR="00F94F9C" w:rsidRDefault="00F94F9C" w:rsidP="003B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726561"/>
      <w:docPartObj>
        <w:docPartGallery w:val="Page Numbers (Bottom of Page)"/>
        <w:docPartUnique/>
      </w:docPartObj>
    </w:sdtPr>
    <w:sdtEndPr/>
    <w:sdtContent>
      <w:p w14:paraId="583078E6" w14:textId="77777777" w:rsidR="00F36430" w:rsidRDefault="00F364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ACB">
          <w:rPr>
            <w:noProof/>
          </w:rPr>
          <w:t>1</w:t>
        </w:r>
        <w:r>
          <w:fldChar w:fldCharType="end"/>
        </w:r>
      </w:p>
    </w:sdtContent>
  </w:sdt>
  <w:p w14:paraId="569AF11C" w14:textId="77777777" w:rsidR="00F36430" w:rsidRDefault="00F364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17DBA" w14:textId="77777777" w:rsidR="00F94F9C" w:rsidRDefault="00F94F9C" w:rsidP="003B1A64">
      <w:r>
        <w:separator/>
      </w:r>
    </w:p>
  </w:footnote>
  <w:footnote w:type="continuationSeparator" w:id="0">
    <w:p w14:paraId="48D703EC" w14:textId="77777777" w:rsidR="00F94F9C" w:rsidRDefault="00F94F9C" w:rsidP="003B1A64">
      <w:r>
        <w:continuationSeparator/>
      </w:r>
    </w:p>
  </w:footnote>
  <w:footnote w:id="1">
    <w:p w14:paraId="2A8B242A" w14:textId="6ACD7C80" w:rsidR="00167059" w:rsidRDefault="00167059" w:rsidP="00452015">
      <w:pPr>
        <w:pStyle w:val="Notedebasdepage"/>
        <w:ind w:left="-993" w:right="-1140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En cas de décision conjointe ou demande d’avis d’une autre administration</w:t>
      </w:r>
      <w:r w:rsidR="00452015" w:rsidRPr="00452015">
        <w:rPr>
          <w:sz w:val="18"/>
          <w:szCs w:val="18"/>
        </w:rPr>
        <w:t xml:space="preserve"> ou de collaboration sans avis avec une autre administration</w:t>
      </w:r>
      <w:r w:rsidRPr="00452015">
        <w:rPr>
          <w:sz w:val="18"/>
          <w:szCs w:val="18"/>
        </w:rPr>
        <w:t xml:space="preserve">, préciser à quelle étape le dossier </w:t>
      </w:r>
      <w:r w:rsidR="00EB7374" w:rsidRPr="00452015">
        <w:rPr>
          <w:sz w:val="18"/>
          <w:szCs w:val="18"/>
        </w:rPr>
        <w:t xml:space="preserve">de demande </w:t>
      </w:r>
      <w:r w:rsidRPr="00452015">
        <w:rPr>
          <w:sz w:val="18"/>
          <w:szCs w:val="18"/>
        </w:rPr>
        <w:t>est transféré pour avis ou analyse/décision conjointe</w:t>
      </w:r>
      <w:r w:rsidR="00452015" w:rsidRPr="00452015">
        <w:rPr>
          <w:sz w:val="18"/>
          <w:szCs w:val="18"/>
        </w:rPr>
        <w:t xml:space="preserve"> à l’autre administration</w:t>
      </w:r>
      <w:r>
        <w:t xml:space="preserve">. </w:t>
      </w:r>
    </w:p>
  </w:footnote>
  <w:footnote w:id="2">
    <w:p w14:paraId="36F71F06" w14:textId="687D4AEC" w:rsidR="00F36430" w:rsidRDefault="00F36430" w:rsidP="00F36430">
      <w:pPr>
        <w:pStyle w:val="Notedebasdepage"/>
        <w:ind w:left="-1134" w:right="-715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Commentaires et recommandations relatifs à des conflits de compétences, contradictions et suggestion</w:t>
      </w:r>
      <w:r w:rsidR="00452015">
        <w:rPr>
          <w:sz w:val="18"/>
          <w:szCs w:val="18"/>
        </w:rPr>
        <w:t>s d’améliorations de la procédure</w:t>
      </w:r>
      <w:r w:rsidR="00452015" w:rsidRPr="00452015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D2C"/>
    <w:multiLevelType w:val="hybridMultilevel"/>
    <w:tmpl w:val="E72635CA"/>
    <w:lvl w:ilvl="0" w:tplc="39BE83A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3DE2"/>
    <w:multiLevelType w:val="hybridMultilevel"/>
    <w:tmpl w:val="057CE914"/>
    <w:lvl w:ilvl="0" w:tplc="90C8D0E8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3A6C"/>
    <w:multiLevelType w:val="hybridMultilevel"/>
    <w:tmpl w:val="DD8E4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71D63"/>
    <w:multiLevelType w:val="hybridMultilevel"/>
    <w:tmpl w:val="2730EA0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8D78B3"/>
    <w:multiLevelType w:val="hybridMultilevel"/>
    <w:tmpl w:val="617C64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60EC7"/>
    <w:multiLevelType w:val="hybridMultilevel"/>
    <w:tmpl w:val="5A70E2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13EBC"/>
    <w:multiLevelType w:val="hybridMultilevel"/>
    <w:tmpl w:val="F8881C9E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47411"/>
    <w:multiLevelType w:val="hybridMultilevel"/>
    <w:tmpl w:val="180E1284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D322C"/>
    <w:multiLevelType w:val="hybridMultilevel"/>
    <w:tmpl w:val="4EF0D998"/>
    <w:lvl w:ilvl="0" w:tplc="D8E8DA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D3256"/>
    <w:multiLevelType w:val="hybridMultilevel"/>
    <w:tmpl w:val="A8CC3E7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3B7702"/>
    <w:multiLevelType w:val="hybridMultilevel"/>
    <w:tmpl w:val="C326FD3E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1904EF"/>
    <w:multiLevelType w:val="hybridMultilevel"/>
    <w:tmpl w:val="02BC56D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6C7DC6"/>
    <w:multiLevelType w:val="hybridMultilevel"/>
    <w:tmpl w:val="AF56F8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2373F6"/>
    <w:multiLevelType w:val="hybridMultilevel"/>
    <w:tmpl w:val="5348807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3B5E88"/>
    <w:multiLevelType w:val="hybridMultilevel"/>
    <w:tmpl w:val="958A33E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1D5076"/>
    <w:multiLevelType w:val="hybridMultilevel"/>
    <w:tmpl w:val="16EA650A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E465B"/>
    <w:multiLevelType w:val="hybridMultilevel"/>
    <w:tmpl w:val="CDB064C8"/>
    <w:lvl w:ilvl="0" w:tplc="99EEC7B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C37F6"/>
    <w:multiLevelType w:val="multilevel"/>
    <w:tmpl w:val="53FEC13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464E4E7D"/>
    <w:multiLevelType w:val="hybridMultilevel"/>
    <w:tmpl w:val="A0A2E3C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DE03CF"/>
    <w:multiLevelType w:val="hybridMultilevel"/>
    <w:tmpl w:val="9138B15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640576"/>
    <w:multiLevelType w:val="hybridMultilevel"/>
    <w:tmpl w:val="A1DC1E98"/>
    <w:lvl w:ilvl="0" w:tplc="176CEDAC">
      <w:start w:val="13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77AE2"/>
    <w:multiLevelType w:val="hybridMultilevel"/>
    <w:tmpl w:val="0C3CCFA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2508D8"/>
    <w:multiLevelType w:val="hybridMultilevel"/>
    <w:tmpl w:val="0C9407A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394634"/>
    <w:multiLevelType w:val="hybridMultilevel"/>
    <w:tmpl w:val="E6920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62932"/>
    <w:multiLevelType w:val="hybridMultilevel"/>
    <w:tmpl w:val="3ADA2BA8"/>
    <w:lvl w:ilvl="0" w:tplc="D43A2ADA">
      <w:numFmt w:val="bullet"/>
      <w:lvlText w:val="-"/>
      <w:lvlJc w:val="left"/>
      <w:pPr>
        <w:ind w:left="36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815D98"/>
    <w:multiLevelType w:val="hybridMultilevel"/>
    <w:tmpl w:val="6C206E92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0D1A50"/>
    <w:multiLevelType w:val="hybridMultilevel"/>
    <w:tmpl w:val="46C44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01852"/>
    <w:multiLevelType w:val="hybridMultilevel"/>
    <w:tmpl w:val="7966B3EE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31623"/>
    <w:multiLevelType w:val="hybridMultilevel"/>
    <w:tmpl w:val="E1261F32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7A070F"/>
    <w:multiLevelType w:val="hybridMultilevel"/>
    <w:tmpl w:val="0F6A90C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9220E7"/>
    <w:multiLevelType w:val="hybridMultilevel"/>
    <w:tmpl w:val="F32EB28A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4E4263"/>
    <w:multiLevelType w:val="hybridMultilevel"/>
    <w:tmpl w:val="16982DC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10573E"/>
    <w:multiLevelType w:val="hybridMultilevel"/>
    <w:tmpl w:val="78722A2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5A7145"/>
    <w:multiLevelType w:val="hybridMultilevel"/>
    <w:tmpl w:val="68B8D5F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25"/>
  </w:num>
  <w:num w:numId="4">
    <w:abstractNumId w:val="7"/>
  </w:num>
  <w:num w:numId="5">
    <w:abstractNumId w:val="24"/>
  </w:num>
  <w:num w:numId="6">
    <w:abstractNumId w:val="27"/>
  </w:num>
  <w:num w:numId="7">
    <w:abstractNumId w:val="6"/>
  </w:num>
  <w:num w:numId="8">
    <w:abstractNumId w:val="21"/>
  </w:num>
  <w:num w:numId="9">
    <w:abstractNumId w:val="22"/>
  </w:num>
  <w:num w:numId="10">
    <w:abstractNumId w:val="29"/>
  </w:num>
  <w:num w:numId="11">
    <w:abstractNumId w:val="8"/>
  </w:num>
  <w:num w:numId="12">
    <w:abstractNumId w:val="15"/>
  </w:num>
  <w:num w:numId="13">
    <w:abstractNumId w:val="26"/>
  </w:num>
  <w:num w:numId="14">
    <w:abstractNumId w:val="12"/>
  </w:num>
  <w:num w:numId="15">
    <w:abstractNumId w:val="4"/>
  </w:num>
  <w:num w:numId="16">
    <w:abstractNumId w:val="3"/>
  </w:num>
  <w:num w:numId="17">
    <w:abstractNumId w:val="13"/>
  </w:num>
  <w:num w:numId="18">
    <w:abstractNumId w:val="5"/>
  </w:num>
  <w:num w:numId="19">
    <w:abstractNumId w:val="33"/>
  </w:num>
  <w:num w:numId="20">
    <w:abstractNumId w:val="23"/>
  </w:num>
  <w:num w:numId="21">
    <w:abstractNumId w:val="9"/>
  </w:num>
  <w:num w:numId="22">
    <w:abstractNumId w:val="14"/>
  </w:num>
  <w:num w:numId="23">
    <w:abstractNumId w:val="1"/>
  </w:num>
  <w:num w:numId="24">
    <w:abstractNumId w:val="10"/>
  </w:num>
  <w:num w:numId="25">
    <w:abstractNumId w:val="2"/>
  </w:num>
  <w:num w:numId="26">
    <w:abstractNumId w:val="30"/>
  </w:num>
  <w:num w:numId="27">
    <w:abstractNumId w:val="11"/>
  </w:num>
  <w:num w:numId="28">
    <w:abstractNumId w:val="19"/>
  </w:num>
  <w:num w:numId="29">
    <w:abstractNumId w:val="31"/>
  </w:num>
  <w:num w:numId="30">
    <w:abstractNumId w:val="28"/>
  </w:num>
  <w:num w:numId="31">
    <w:abstractNumId w:val="18"/>
  </w:num>
  <w:num w:numId="32">
    <w:abstractNumId w:val="16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85"/>
    <w:rsid w:val="000221EB"/>
    <w:rsid w:val="000227B9"/>
    <w:rsid w:val="000240F9"/>
    <w:rsid w:val="00035FD2"/>
    <w:rsid w:val="00036284"/>
    <w:rsid w:val="000609DC"/>
    <w:rsid w:val="00062FCD"/>
    <w:rsid w:val="00083314"/>
    <w:rsid w:val="000A366E"/>
    <w:rsid w:val="001339D1"/>
    <w:rsid w:val="00167059"/>
    <w:rsid w:val="00172A8F"/>
    <w:rsid w:val="00196E44"/>
    <w:rsid w:val="002938F9"/>
    <w:rsid w:val="002B00CB"/>
    <w:rsid w:val="002F0B33"/>
    <w:rsid w:val="002F6DB4"/>
    <w:rsid w:val="00317A46"/>
    <w:rsid w:val="00367F48"/>
    <w:rsid w:val="00380506"/>
    <w:rsid w:val="003B1A64"/>
    <w:rsid w:val="00407C20"/>
    <w:rsid w:val="00444E86"/>
    <w:rsid w:val="00452015"/>
    <w:rsid w:val="00453724"/>
    <w:rsid w:val="004915E6"/>
    <w:rsid w:val="00514B52"/>
    <w:rsid w:val="00521CE0"/>
    <w:rsid w:val="005605ED"/>
    <w:rsid w:val="005730EE"/>
    <w:rsid w:val="005B39D3"/>
    <w:rsid w:val="005D0E14"/>
    <w:rsid w:val="005D4BC2"/>
    <w:rsid w:val="005E4675"/>
    <w:rsid w:val="0061181A"/>
    <w:rsid w:val="00632B96"/>
    <w:rsid w:val="006726C2"/>
    <w:rsid w:val="00674594"/>
    <w:rsid w:val="00703F1A"/>
    <w:rsid w:val="00751A8E"/>
    <w:rsid w:val="00763544"/>
    <w:rsid w:val="00765578"/>
    <w:rsid w:val="007949F6"/>
    <w:rsid w:val="007B488B"/>
    <w:rsid w:val="007B4DDF"/>
    <w:rsid w:val="007D6319"/>
    <w:rsid w:val="007E5245"/>
    <w:rsid w:val="007E68FB"/>
    <w:rsid w:val="007E7288"/>
    <w:rsid w:val="008515F0"/>
    <w:rsid w:val="0085262A"/>
    <w:rsid w:val="0086167B"/>
    <w:rsid w:val="00924C12"/>
    <w:rsid w:val="009702D7"/>
    <w:rsid w:val="00974DFD"/>
    <w:rsid w:val="009837C5"/>
    <w:rsid w:val="009C1CC3"/>
    <w:rsid w:val="00A3183C"/>
    <w:rsid w:val="00A46A2A"/>
    <w:rsid w:val="00AB7870"/>
    <w:rsid w:val="00B244DB"/>
    <w:rsid w:val="00B53C55"/>
    <w:rsid w:val="00B71921"/>
    <w:rsid w:val="00B764CA"/>
    <w:rsid w:val="00B85DED"/>
    <w:rsid w:val="00BD3B30"/>
    <w:rsid w:val="00BE6C22"/>
    <w:rsid w:val="00C30733"/>
    <w:rsid w:val="00C30BE3"/>
    <w:rsid w:val="00C71C6B"/>
    <w:rsid w:val="00C767A5"/>
    <w:rsid w:val="00C94B9A"/>
    <w:rsid w:val="00CA09ED"/>
    <w:rsid w:val="00CC2184"/>
    <w:rsid w:val="00CD0CBA"/>
    <w:rsid w:val="00D54E78"/>
    <w:rsid w:val="00D55422"/>
    <w:rsid w:val="00D925AA"/>
    <w:rsid w:val="00DB2AEF"/>
    <w:rsid w:val="00DB4E26"/>
    <w:rsid w:val="00DE0E86"/>
    <w:rsid w:val="00DF2F27"/>
    <w:rsid w:val="00E0599F"/>
    <w:rsid w:val="00E73856"/>
    <w:rsid w:val="00E763ED"/>
    <w:rsid w:val="00EB0ACB"/>
    <w:rsid w:val="00EB444C"/>
    <w:rsid w:val="00EB7374"/>
    <w:rsid w:val="00EC7039"/>
    <w:rsid w:val="00F00DD8"/>
    <w:rsid w:val="00F0798C"/>
    <w:rsid w:val="00F27542"/>
    <w:rsid w:val="00F36430"/>
    <w:rsid w:val="00F44883"/>
    <w:rsid w:val="00F718F4"/>
    <w:rsid w:val="00F94F9C"/>
    <w:rsid w:val="00F969F7"/>
    <w:rsid w:val="00FA7685"/>
    <w:rsid w:val="00FC1B28"/>
    <w:rsid w:val="00FE40EF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D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oribatoure2009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AD7F4-0052-44CB-92C1-15E4061B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Sergant</dc:creator>
  <cp:lastModifiedBy>Claire Eschalier</cp:lastModifiedBy>
  <cp:revision>5</cp:revision>
  <cp:lastPrinted>2016-11-22T08:57:00Z</cp:lastPrinted>
  <dcterms:created xsi:type="dcterms:W3CDTF">2016-12-12T08:42:00Z</dcterms:created>
  <dcterms:modified xsi:type="dcterms:W3CDTF">2017-02-13T14:24:00Z</dcterms:modified>
</cp:coreProperties>
</file>